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5C" w:rsidRDefault="00A9255C" w:rsidP="00A9255C">
      <w:pPr>
        <w:pStyle w:val="a5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ОЦЕНКА ЭФФЕКТИВНОСТИ РЕАЛИЗАЦИИ </w:t>
      </w:r>
    </w:p>
    <w:p w:rsidR="00A9255C" w:rsidRDefault="00A9255C" w:rsidP="00A9255C">
      <w:pPr>
        <w:pStyle w:val="a5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МУНИЦИПАЛЬНЫХ ПРОГРАММ </w:t>
      </w:r>
      <w:r>
        <w:rPr>
          <w:rFonts w:ascii="Times New Roman" w:hAnsi="Times New Roman" w:cs="Times New Roman"/>
          <w:b/>
          <w:bCs/>
          <w:kern w:val="28"/>
        </w:rPr>
        <w:t>СЕЛЬСКОГО ПОСЕЛЕНИЯ</w:t>
      </w:r>
      <w:r>
        <w:rPr>
          <w:rFonts w:ascii="Times New Roman" w:hAnsi="Times New Roman" w:cs="Times New Roman"/>
          <w:b/>
          <w:bCs/>
          <w:kern w:val="28"/>
          <w:sz w:val="18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ЛЫХМА ЗА 2016 ГОД. </w:t>
      </w:r>
    </w:p>
    <w:p w:rsidR="00A9255C" w:rsidRDefault="00A9255C" w:rsidP="00A9255C">
      <w:pPr>
        <w:pStyle w:val="a5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ИТОГИ РЕАЛИЗАЦИИ МУНИЦИПАЛЬНЫХ ПРОГРАММ ЗА ПЕРИОД 2014-2016 ГОДЫ.</w:t>
      </w:r>
    </w:p>
    <w:p w:rsidR="00DE4267" w:rsidRPr="007D1DF4" w:rsidRDefault="00DE4267" w:rsidP="006D621D">
      <w:pPr>
        <w:ind w:hanging="30"/>
        <w:jc w:val="center"/>
        <w:rPr>
          <w:b/>
          <w:bCs/>
          <w:sz w:val="28"/>
          <w:szCs w:val="28"/>
        </w:rPr>
      </w:pPr>
    </w:p>
    <w:p w:rsidR="006D621D" w:rsidRPr="007D1DF4" w:rsidRDefault="006D621D" w:rsidP="006D621D">
      <w:pPr>
        <w:pStyle w:val="3"/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7D1DF4">
        <w:rPr>
          <w:sz w:val="24"/>
          <w:szCs w:val="24"/>
        </w:rPr>
        <w:t>Оценка эффективности реализации муниципальных программ за 201</w:t>
      </w:r>
      <w:r w:rsidR="007D1DF4" w:rsidRPr="007D1DF4">
        <w:rPr>
          <w:sz w:val="24"/>
          <w:szCs w:val="24"/>
        </w:rPr>
        <w:t>6</w:t>
      </w:r>
      <w:r w:rsidRPr="007D1DF4">
        <w:rPr>
          <w:sz w:val="24"/>
          <w:szCs w:val="24"/>
        </w:rPr>
        <w:t xml:space="preserve"> год проведена в соответствии с Порядком проведения оценки эффективности реализации муниципальных программ городского и сельских поселений в границах Белоярского района, утвержденным постановлением администрации Белоярского района от 23.12.2013 года № 1959 «Об утверждении Порядка проведения и критериев оценки эффективности реализации муниципальных программ городского и сельских поселений в границах Белоярского района» на основании ежегодных отчетов о</w:t>
      </w:r>
      <w:proofErr w:type="gramEnd"/>
      <w:r w:rsidRPr="007D1DF4">
        <w:rPr>
          <w:sz w:val="24"/>
          <w:szCs w:val="24"/>
        </w:rPr>
        <w:t xml:space="preserve"> реализации муниципальных программ, представляемых ответственными исполнителями.</w:t>
      </w:r>
    </w:p>
    <w:p w:rsidR="00221725" w:rsidRDefault="006D621D" w:rsidP="006D621D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7D1DF4">
        <w:rPr>
          <w:sz w:val="24"/>
          <w:szCs w:val="24"/>
        </w:rPr>
        <w:t xml:space="preserve">В процессе анализа была дана качественная характеристика реализации муниципальных программ сельского поселения Лыхма по двум критериям: кассовое исполнение и достижение целевых показателей муниципальных программ. </w:t>
      </w:r>
      <w:proofErr w:type="gramStart"/>
      <w:r w:rsidRPr="007D1DF4">
        <w:rPr>
          <w:sz w:val="24"/>
          <w:szCs w:val="24"/>
        </w:rPr>
        <w:t>Последний</w:t>
      </w:r>
      <w:proofErr w:type="gramEnd"/>
      <w:r w:rsidRPr="007D1DF4">
        <w:rPr>
          <w:sz w:val="24"/>
          <w:szCs w:val="24"/>
        </w:rPr>
        <w:t xml:space="preserve"> является наиболее значимым</w:t>
      </w:r>
      <w:r w:rsidR="00A9255C">
        <w:rPr>
          <w:sz w:val="24"/>
          <w:szCs w:val="24"/>
        </w:rPr>
        <w:t>.</w:t>
      </w:r>
    </w:p>
    <w:p w:rsidR="00221725" w:rsidRPr="007D1DF4" w:rsidRDefault="00221725" w:rsidP="006D621D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425516" w:rsidRDefault="00425516" w:rsidP="00425516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397E3C">
        <w:rPr>
          <w:sz w:val="24"/>
          <w:szCs w:val="24"/>
        </w:rPr>
        <w:t xml:space="preserve">а территории сельского поселения </w:t>
      </w:r>
      <w:r>
        <w:rPr>
          <w:sz w:val="24"/>
          <w:szCs w:val="24"/>
        </w:rPr>
        <w:t>Лых</w:t>
      </w:r>
      <w:r w:rsidR="00E67FE1">
        <w:rPr>
          <w:sz w:val="24"/>
          <w:szCs w:val="24"/>
        </w:rPr>
        <w:t>м</w:t>
      </w:r>
      <w:r>
        <w:rPr>
          <w:sz w:val="24"/>
          <w:szCs w:val="24"/>
        </w:rPr>
        <w:t>а в период с 2014-2016 гг.</w:t>
      </w:r>
      <w:r w:rsidRPr="00397E3C">
        <w:rPr>
          <w:sz w:val="24"/>
          <w:szCs w:val="24"/>
        </w:rPr>
        <w:t xml:space="preserve"> действовало 3 муниципальны</w:t>
      </w:r>
      <w:r>
        <w:rPr>
          <w:sz w:val="24"/>
          <w:szCs w:val="24"/>
        </w:rPr>
        <w:t>е</w:t>
      </w:r>
      <w:r w:rsidRPr="00397E3C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0A2E6B" w:rsidRDefault="000A2E6B" w:rsidP="00425516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221725" w:rsidRDefault="00221725" w:rsidP="00425516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7945"/>
      </w:tblGrid>
      <w:tr w:rsidR="001849F3" w:rsidTr="000A2E6B">
        <w:tc>
          <w:tcPr>
            <w:tcW w:w="1528" w:type="dxa"/>
          </w:tcPr>
          <w:p w:rsidR="001849F3" w:rsidRDefault="00F84E40" w:rsidP="00425516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02D37B" wp14:editId="1E77BA53">
                  <wp:extent cx="895350" cy="8953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613_html_5a174b99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59" cy="896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3" w:type="dxa"/>
          </w:tcPr>
          <w:p w:rsidR="001849F3" w:rsidRPr="001849F3" w:rsidRDefault="001849F3" w:rsidP="00425516">
            <w:pPr>
              <w:pStyle w:val="3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1849F3">
              <w:rPr>
                <w:b/>
                <w:sz w:val="28"/>
                <w:szCs w:val="28"/>
              </w:rPr>
              <w:t>«Защита населения от чрезвычайных ситуаций, обеспечение первичных мер пожарной безопасности и безопасности людей на водных объектах на 2014-2016 годы»</w:t>
            </w:r>
            <w:r w:rsidR="000A2E6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849F3" w:rsidRDefault="001849F3" w:rsidP="00425516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1849F3" w:rsidRDefault="001849F3" w:rsidP="00425516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16"/>
        <w:gridCol w:w="7855"/>
      </w:tblGrid>
      <w:tr w:rsidR="000A2E6B" w:rsidTr="000A2E6B">
        <w:trPr>
          <w:trHeight w:val="129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0A2E6B" w:rsidRDefault="000A2E6B" w:rsidP="00425516">
            <w:pPr>
              <w:pStyle w:val="3"/>
              <w:spacing w:after="0"/>
              <w:ind w:left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EB66D9" wp14:editId="55D53E11">
                  <wp:extent cx="904875" cy="9048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234886-Ecological-background-with-kids-and-globe--Stock-Vector-planet-kids-ecolog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nil"/>
            </w:tcBorders>
          </w:tcPr>
          <w:p w:rsidR="000A2E6B" w:rsidRDefault="000A2E6B" w:rsidP="00425516">
            <w:pPr>
              <w:pStyle w:val="3"/>
              <w:spacing w:after="0"/>
              <w:ind w:left="0"/>
              <w:jc w:val="both"/>
              <w:rPr>
                <w:b/>
                <w:i/>
                <w:sz w:val="28"/>
                <w:szCs w:val="28"/>
              </w:rPr>
            </w:pPr>
          </w:p>
          <w:p w:rsidR="000A2E6B" w:rsidRDefault="000A2E6B" w:rsidP="00425516">
            <w:pPr>
              <w:pStyle w:val="3"/>
              <w:spacing w:after="0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0A2E6B">
              <w:rPr>
                <w:b/>
                <w:i/>
                <w:sz w:val="28"/>
                <w:szCs w:val="28"/>
              </w:rPr>
              <w:t>«Развитие жилищно-коммунального комплекса и повышение энергетической эффективности на 2014 - 2016 годы»</w:t>
            </w:r>
          </w:p>
        </w:tc>
      </w:tr>
    </w:tbl>
    <w:p w:rsidR="00425516" w:rsidRPr="00252F44" w:rsidRDefault="00425516" w:rsidP="00425516">
      <w:pPr>
        <w:pStyle w:val="3"/>
        <w:spacing w:after="0"/>
        <w:ind w:left="0" w:firstLine="709"/>
        <w:jc w:val="both"/>
        <w:rPr>
          <w:b/>
          <w:i/>
          <w:sz w:val="28"/>
          <w:szCs w:val="28"/>
        </w:rPr>
      </w:pPr>
    </w:p>
    <w:p w:rsidR="00221725" w:rsidRDefault="00221725" w:rsidP="00425516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0A2E6B" w:rsidTr="000A2E6B">
        <w:tc>
          <w:tcPr>
            <w:tcW w:w="1668" w:type="dxa"/>
          </w:tcPr>
          <w:p w:rsidR="000A2E6B" w:rsidRDefault="000A2E6B" w:rsidP="00425516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32ACBE" wp14:editId="2019D2E9">
                  <wp:extent cx="809625" cy="8001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drovyj-rezerv3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329" cy="799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0A2E6B" w:rsidRDefault="000A2E6B" w:rsidP="000A2E6B">
            <w:pPr>
              <w:pStyle w:val="3"/>
              <w:spacing w:after="0"/>
              <w:ind w:left="0"/>
              <w:jc w:val="both"/>
              <w:rPr>
                <w:b/>
                <w:i/>
                <w:sz w:val="28"/>
                <w:szCs w:val="28"/>
              </w:rPr>
            </w:pPr>
          </w:p>
          <w:p w:rsidR="000A2E6B" w:rsidRPr="00252F44" w:rsidRDefault="000A2E6B" w:rsidP="000A2E6B">
            <w:pPr>
              <w:pStyle w:val="3"/>
              <w:spacing w:after="0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252F44">
              <w:rPr>
                <w:b/>
                <w:i/>
                <w:sz w:val="28"/>
                <w:szCs w:val="28"/>
              </w:rPr>
              <w:t>«Развитие муниципальной службы сельского поселения Лыхма на 2014-2016 годы»</w:t>
            </w:r>
          </w:p>
          <w:p w:rsidR="000A2E6B" w:rsidRDefault="000A2E6B" w:rsidP="00425516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0A2E6B" w:rsidRDefault="000A2E6B" w:rsidP="00425516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221725" w:rsidRDefault="00221725" w:rsidP="000A2E6B">
      <w:pPr>
        <w:pStyle w:val="3"/>
        <w:spacing w:after="0"/>
        <w:jc w:val="both"/>
        <w:rPr>
          <w:sz w:val="24"/>
          <w:szCs w:val="24"/>
        </w:rPr>
      </w:pPr>
    </w:p>
    <w:p w:rsidR="00221725" w:rsidRDefault="00221725" w:rsidP="00425516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221725" w:rsidRDefault="00221725" w:rsidP="00425516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0A2E6B" w:rsidRDefault="000A2E6B" w:rsidP="00425516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0A2E6B" w:rsidRDefault="000A2E6B" w:rsidP="00425516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0A2E6B" w:rsidRDefault="000A2E6B" w:rsidP="00425516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0A2E6B" w:rsidRDefault="000A2E6B" w:rsidP="00425516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0A2E6B" w:rsidRDefault="000A2E6B" w:rsidP="00425516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0A2E6B" w:rsidRDefault="000A2E6B" w:rsidP="00425516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0A2E6B" w:rsidRDefault="000A2E6B" w:rsidP="00425516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0A2E6B" w:rsidRDefault="00ED008D" w:rsidP="00ED008D">
      <w:pPr>
        <w:pStyle w:val="a5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Оценка эффективности реализации муниципальных программ                      за 2016 год</w:t>
      </w:r>
    </w:p>
    <w:p w:rsidR="000F37FE" w:rsidRPr="000F37FE" w:rsidRDefault="000F37FE" w:rsidP="000F37FE">
      <w:pPr>
        <w:pStyle w:val="3"/>
        <w:spacing w:after="0"/>
        <w:ind w:left="0"/>
        <w:jc w:val="both"/>
        <w:rPr>
          <w:b/>
          <w:color w:val="548DD4" w:themeColor="text2" w:themeTint="99"/>
          <w:sz w:val="28"/>
          <w:szCs w:val="28"/>
        </w:rPr>
      </w:pPr>
    </w:p>
    <w:p w:rsidR="000F37FE" w:rsidRDefault="000F37FE" w:rsidP="006D621D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2A02E5" w:rsidRPr="002E570C" w:rsidRDefault="00425516" w:rsidP="006D621D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2E570C">
        <w:rPr>
          <w:b/>
          <w:sz w:val="28"/>
          <w:szCs w:val="28"/>
        </w:rPr>
        <w:t>1</w:t>
      </w:r>
      <w:r w:rsidR="00CD4CFF" w:rsidRPr="002E570C">
        <w:rPr>
          <w:b/>
          <w:sz w:val="28"/>
          <w:szCs w:val="28"/>
        </w:rPr>
        <w:t xml:space="preserve">. Муниципальная программа сельского поселения </w:t>
      </w:r>
      <w:r w:rsidR="00630C39" w:rsidRPr="002E570C">
        <w:rPr>
          <w:b/>
          <w:sz w:val="28"/>
          <w:szCs w:val="28"/>
        </w:rPr>
        <w:t>Лыхма</w:t>
      </w:r>
      <w:r w:rsidR="00CD4CFF" w:rsidRPr="002E570C">
        <w:rPr>
          <w:b/>
          <w:sz w:val="28"/>
          <w:szCs w:val="28"/>
        </w:rPr>
        <w:t xml:space="preserve"> «Защита населения от чрезвычайных ситуаций, обеспечение первичных мер пожарной безопасности и безопасности людей на водных объектах на 2014-2016 годы»</w:t>
      </w:r>
    </w:p>
    <w:p w:rsidR="00B12446" w:rsidRPr="002E570C" w:rsidRDefault="00B12446" w:rsidP="006D621D">
      <w:pPr>
        <w:pStyle w:val="3"/>
        <w:spacing w:after="0"/>
        <w:ind w:left="0" w:firstLine="709"/>
        <w:jc w:val="both"/>
        <w:rPr>
          <w:sz w:val="36"/>
          <w:szCs w:val="36"/>
        </w:rPr>
      </w:pPr>
    </w:p>
    <w:p w:rsidR="002125BF" w:rsidRPr="00AA3230" w:rsidRDefault="00A80A6B" w:rsidP="006D621D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AA3230">
        <w:rPr>
          <w:sz w:val="24"/>
          <w:szCs w:val="24"/>
        </w:rPr>
        <w:t xml:space="preserve">Целью муниципальной программы является </w:t>
      </w:r>
      <w:r w:rsidR="00083825" w:rsidRPr="00AA3230">
        <w:rPr>
          <w:rFonts w:eastAsia="Times New Roman"/>
          <w:sz w:val="24"/>
          <w:szCs w:val="24"/>
          <w:lang w:eastAsia="ru-RU"/>
        </w:rPr>
        <w:t>повышение уровня защиты населения и территории сельского поселения Лыхма от угроз природного и техногенного характера, а также обеспечение первичных мер пожарной безопасности</w:t>
      </w:r>
      <w:r w:rsidRPr="00AA3230">
        <w:rPr>
          <w:sz w:val="24"/>
          <w:szCs w:val="24"/>
        </w:rPr>
        <w:t>.</w:t>
      </w:r>
    </w:p>
    <w:p w:rsidR="00A0634E" w:rsidRPr="00CC7545" w:rsidRDefault="00A0634E" w:rsidP="00A0634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CC7545">
        <w:rPr>
          <w:sz w:val="24"/>
          <w:szCs w:val="24"/>
        </w:rPr>
        <w:t>Освоение средств бюджета сельского поселения Лыхма</w:t>
      </w:r>
      <w:r w:rsidR="009B40D8">
        <w:rPr>
          <w:sz w:val="24"/>
          <w:szCs w:val="24"/>
        </w:rPr>
        <w:t xml:space="preserve"> в 2016 году</w:t>
      </w:r>
      <w:r w:rsidRPr="00CC7545">
        <w:rPr>
          <w:sz w:val="24"/>
          <w:szCs w:val="24"/>
        </w:rPr>
        <w:t xml:space="preserve"> составило 120,0 тыс. руб., что составляет 100% от утвержденных лимитов, достижение целевых показателей муниципальной программы 100%.</w:t>
      </w:r>
    </w:p>
    <w:p w:rsidR="002E570C" w:rsidRDefault="009B40D8" w:rsidP="006D621D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C612CA">
        <w:rPr>
          <w:sz w:val="24"/>
          <w:szCs w:val="24"/>
        </w:rPr>
        <w:t xml:space="preserve">В рамках программы </w:t>
      </w:r>
      <w:r>
        <w:rPr>
          <w:sz w:val="24"/>
          <w:szCs w:val="24"/>
        </w:rPr>
        <w:t xml:space="preserve">выполнены следующие мероприятия: </w:t>
      </w:r>
    </w:p>
    <w:p w:rsidR="00A0560D" w:rsidRDefault="00027102" w:rsidP="00BC6DC2">
      <w:pPr>
        <w:ind w:firstLine="709"/>
      </w:pPr>
      <w:r>
        <w:t>- разработка информационного материала по подготовке и обучению населения в области гражданской обороны;</w:t>
      </w:r>
    </w:p>
    <w:p w:rsidR="00027102" w:rsidRDefault="00027102" w:rsidP="00BC6DC2">
      <w:pPr>
        <w:ind w:firstLine="709"/>
      </w:pPr>
      <w:r>
        <w:t xml:space="preserve">- заключен договор на </w:t>
      </w:r>
      <w:r w:rsidR="00BC6DC2">
        <w:t>С</w:t>
      </w:r>
      <w:r w:rsidR="00BC6DC2" w:rsidRPr="003B495F">
        <w:t>одержание в р</w:t>
      </w:r>
      <w:r w:rsidR="00BC6DC2">
        <w:t>абочем состоянии противопожарного</w:t>
      </w:r>
      <w:r w:rsidR="00BC6DC2" w:rsidRPr="003B495F">
        <w:t xml:space="preserve"> разрыв</w:t>
      </w:r>
      <w:r w:rsidR="00BC6DC2">
        <w:t>а</w:t>
      </w:r>
      <w:r w:rsidR="00BC6DC2" w:rsidRPr="003B495F">
        <w:t xml:space="preserve"> между сельским поселением и лесным массивом, опашка и уборка палой листвы не менее чем 500 м</w:t>
      </w:r>
      <w:proofErr w:type="gramStart"/>
      <w:r w:rsidR="00BC6DC2" w:rsidRPr="001853B8">
        <w:rPr>
          <w:vertAlign w:val="superscript"/>
        </w:rPr>
        <w:t>2</w:t>
      </w:r>
      <w:proofErr w:type="gramEnd"/>
      <w:r w:rsidR="00BC6DC2" w:rsidRPr="003B495F">
        <w:t xml:space="preserve"> в год</w:t>
      </w:r>
      <w:r>
        <w:t>;</w:t>
      </w:r>
    </w:p>
    <w:p w:rsidR="00027102" w:rsidRDefault="00027102" w:rsidP="00BC6DC2">
      <w:pPr>
        <w:ind w:firstLine="708"/>
      </w:pPr>
      <w:r>
        <w:t xml:space="preserve">- </w:t>
      </w:r>
      <w:r w:rsidR="006461C4">
        <w:t>оснащены территории общего пользования первичными средствами для тушения пожаров;</w:t>
      </w:r>
    </w:p>
    <w:p w:rsidR="006461C4" w:rsidRDefault="006461C4" w:rsidP="00BC6DC2">
      <w:pPr>
        <w:ind w:firstLine="708"/>
      </w:pPr>
      <w:r>
        <w:t xml:space="preserve">- </w:t>
      </w:r>
      <w:proofErr w:type="gramStart"/>
      <w:r>
        <w:t>согласно номенклатуры</w:t>
      </w:r>
      <w:proofErr w:type="gramEnd"/>
      <w:r>
        <w:t xml:space="preserve"> резерва материальных ресурсов были приобретены материальные ресурсы, что позволило увеличить резерв на 10 % в сравнении с прошлым годом.</w:t>
      </w:r>
    </w:p>
    <w:p w:rsidR="00ED008D" w:rsidRDefault="00ED008D" w:rsidP="00BC6DC2">
      <w:pPr>
        <w:ind w:firstLine="708"/>
      </w:pPr>
    </w:p>
    <w:p w:rsidR="00AA3230" w:rsidRPr="00AA3230" w:rsidRDefault="00AA3230" w:rsidP="00AA3230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AA3230">
        <w:rPr>
          <w:b/>
          <w:sz w:val="24"/>
          <w:szCs w:val="24"/>
        </w:rPr>
        <w:t xml:space="preserve">Данная муниципальная программа сельского поселения Лыхма исполнена, бюджетные расходы эффективны. Реализация предусмотренных мероприятий, дает возможность совершенствовать системы предупреждения и защиты населения сельского поселения </w:t>
      </w:r>
      <w:r w:rsidR="00963378">
        <w:rPr>
          <w:b/>
          <w:sz w:val="24"/>
          <w:szCs w:val="24"/>
        </w:rPr>
        <w:t>Лыхма</w:t>
      </w:r>
      <w:r w:rsidRPr="00AA3230">
        <w:rPr>
          <w:b/>
          <w:sz w:val="24"/>
          <w:szCs w:val="24"/>
        </w:rPr>
        <w:t xml:space="preserve"> от чрезвычайных ситуаций природного и техногенного характера.</w:t>
      </w:r>
    </w:p>
    <w:p w:rsidR="00A26676" w:rsidRDefault="00A26676" w:rsidP="00425516">
      <w:pPr>
        <w:pStyle w:val="3"/>
        <w:spacing w:after="0"/>
        <w:ind w:left="0" w:firstLine="709"/>
        <w:jc w:val="both"/>
        <w:rPr>
          <w:color w:val="FF0000"/>
          <w:sz w:val="24"/>
          <w:szCs w:val="24"/>
        </w:rPr>
      </w:pPr>
    </w:p>
    <w:p w:rsidR="00CD4CFF" w:rsidRPr="009C5175" w:rsidRDefault="00CD4CFF" w:rsidP="000F4FC2">
      <w:pPr>
        <w:pStyle w:val="3"/>
        <w:tabs>
          <w:tab w:val="left" w:pos="3150"/>
        </w:tabs>
        <w:spacing w:after="0"/>
        <w:ind w:left="0" w:firstLine="709"/>
        <w:jc w:val="both"/>
        <w:rPr>
          <w:b/>
          <w:sz w:val="28"/>
          <w:szCs w:val="28"/>
        </w:rPr>
      </w:pPr>
      <w:r w:rsidRPr="009C5175">
        <w:rPr>
          <w:b/>
          <w:sz w:val="28"/>
          <w:szCs w:val="28"/>
        </w:rPr>
        <w:t xml:space="preserve">2. Муниципальная программа сельского поселения </w:t>
      </w:r>
      <w:r w:rsidR="007027EA" w:rsidRPr="009C5175">
        <w:rPr>
          <w:b/>
          <w:sz w:val="28"/>
          <w:szCs w:val="28"/>
        </w:rPr>
        <w:t>Лыхма</w:t>
      </w:r>
      <w:r w:rsidRPr="009C5175">
        <w:rPr>
          <w:b/>
          <w:sz w:val="28"/>
          <w:szCs w:val="28"/>
        </w:rPr>
        <w:t xml:space="preserve"> «Развитие жилищно-коммунального комплекса и повышение энергетической эффективности на 2014-2016 годы»</w:t>
      </w:r>
    </w:p>
    <w:p w:rsidR="009C5175" w:rsidRDefault="009C5175" w:rsidP="00DD0F9D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DD0F9D" w:rsidRPr="009C5175" w:rsidRDefault="000F4FC2" w:rsidP="000F4FC2">
      <w:pPr>
        <w:pStyle w:val="3"/>
        <w:tabs>
          <w:tab w:val="left" w:pos="1860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</w:t>
      </w:r>
      <w:r w:rsidR="00DD0F9D" w:rsidRPr="009C5175">
        <w:rPr>
          <w:sz w:val="24"/>
          <w:szCs w:val="24"/>
        </w:rPr>
        <w:t>лью муниципальной программы является развитие жилищно-коммунального комплекса и повышение энергетической эффективности в сельском поселении Лыхма.</w:t>
      </w:r>
    </w:p>
    <w:p w:rsidR="00363649" w:rsidRPr="009C5175" w:rsidRDefault="00DD0F9D" w:rsidP="00DD0F9D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C5175">
        <w:rPr>
          <w:sz w:val="24"/>
          <w:szCs w:val="24"/>
        </w:rPr>
        <w:t>Освоение средств</w:t>
      </w:r>
      <w:r w:rsidR="00363649" w:rsidRPr="009C5175">
        <w:rPr>
          <w:sz w:val="24"/>
          <w:szCs w:val="24"/>
        </w:rPr>
        <w:t xml:space="preserve"> бюджета </w:t>
      </w:r>
      <w:r w:rsidRPr="009C5175">
        <w:rPr>
          <w:sz w:val="24"/>
          <w:szCs w:val="24"/>
        </w:rPr>
        <w:t>сельского поселения Лыхма</w:t>
      </w:r>
      <w:r w:rsidR="00363649" w:rsidRPr="009C5175">
        <w:rPr>
          <w:sz w:val="24"/>
          <w:szCs w:val="24"/>
        </w:rPr>
        <w:t xml:space="preserve"> </w:t>
      </w:r>
      <w:r w:rsidRPr="009C5175">
        <w:rPr>
          <w:sz w:val="24"/>
          <w:szCs w:val="24"/>
        </w:rPr>
        <w:t xml:space="preserve">составило </w:t>
      </w:r>
      <w:r w:rsidR="00701D86" w:rsidRPr="009C5175">
        <w:rPr>
          <w:sz w:val="24"/>
          <w:szCs w:val="24"/>
        </w:rPr>
        <w:t>3 901,7</w:t>
      </w:r>
      <w:r w:rsidR="00363649" w:rsidRPr="009C5175">
        <w:rPr>
          <w:sz w:val="24"/>
          <w:szCs w:val="24"/>
        </w:rPr>
        <w:t xml:space="preserve"> тыс.</w:t>
      </w:r>
      <w:r w:rsidRPr="009C5175">
        <w:rPr>
          <w:sz w:val="24"/>
          <w:szCs w:val="24"/>
        </w:rPr>
        <w:t xml:space="preserve"> </w:t>
      </w:r>
      <w:r w:rsidR="00363649" w:rsidRPr="009C5175">
        <w:rPr>
          <w:sz w:val="24"/>
          <w:szCs w:val="24"/>
        </w:rPr>
        <w:t xml:space="preserve">руб., </w:t>
      </w:r>
      <w:r w:rsidRPr="009C5175">
        <w:rPr>
          <w:sz w:val="24"/>
          <w:szCs w:val="24"/>
        </w:rPr>
        <w:t xml:space="preserve">что составляет </w:t>
      </w:r>
      <w:r w:rsidR="00701D86" w:rsidRPr="009C5175">
        <w:rPr>
          <w:sz w:val="24"/>
          <w:szCs w:val="24"/>
        </w:rPr>
        <w:t>64,8</w:t>
      </w:r>
      <w:r w:rsidRPr="009C5175">
        <w:rPr>
          <w:sz w:val="24"/>
          <w:szCs w:val="24"/>
        </w:rPr>
        <w:t>% от запланированных лимитов.</w:t>
      </w:r>
    </w:p>
    <w:p w:rsidR="009C5175" w:rsidRPr="009C5175" w:rsidRDefault="009C5175" w:rsidP="00734732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C5175">
        <w:rPr>
          <w:sz w:val="24"/>
          <w:szCs w:val="24"/>
        </w:rPr>
        <w:t xml:space="preserve">Приобретены и заменены лампы накаливания высокой мощности </w:t>
      </w:r>
      <w:proofErr w:type="gramStart"/>
      <w:r w:rsidRPr="009C5175">
        <w:rPr>
          <w:sz w:val="24"/>
          <w:szCs w:val="24"/>
        </w:rPr>
        <w:t>на</w:t>
      </w:r>
      <w:proofErr w:type="gramEnd"/>
      <w:r w:rsidRPr="009C5175">
        <w:rPr>
          <w:sz w:val="24"/>
          <w:szCs w:val="24"/>
        </w:rPr>
        <w:t xml:space="preserve"> энергосберегающие. Остаток бюджетных средств в размере 32,0 тыс.</w:t>
      </w:r>
      <w:r>
        <w:rPr>
          <w:sz w:val="24"/>
          <w:szCs w:val="24"/>
        </w:rPr>
        <w:t xml:space="preserve"> </w:t>
      </w:r>
      <w:r w:rsidRPr="009C5175">
        <w:rPr>
          <w:sz w:val="24"/>
          <w:szCs w:val="24"/>
        </w:rPr>
        <w:t xml:space="preserve">рублей не освоен, в связи с переносом </w:t>
      </w:r>
      <w:proofErr w:type="gramStart"/>
      <w:r w:rsidRPr="009C5175">
        <w:rPr>
          <w:sz w:val="24"/>
          <w:szCs w:val="24"/>
        </w:rPr>
        <w:t>сроков проведения измерений сопротивления изоляции проводов</w:t>
      </w:r>
      <w:proofErr w:type="gramEnd"/>
      <w:r w:rsidRPr="009C5175">
        <w:rPr>
          <w:sz w:val="24"/>
          <w:szCs w:val="24"/>
        </w:rPr>
        <w:t xml:space="preserve"> и кабелей. </w:t>
      </w:r>
    </w:p>
    <w:p w:rsidR="00734732" w:rsidRPr="009C5175" w:rsidRDefault="00734732" w:rsidP="00734732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9C5175">
        <w:rPr>
          <w:sz w:val="24"/>
          <w:szCs w:val="24"/>
        </w:rPr>
        <w:t>Заключен договор на приобретение и высадку рассады, полив рассады, и покос травы</w:t>
      </w:r>
      <w:r w:rsidR="00701D86" w:rsidRPr="009C5175">
        <w:rPr>
          <w:sz w:val="24"/>
          <w:szCs w:val="24"/>
        </w:rPr>
        <w:t>.</w:t>
      </w:r>
      <w:r w:rsidRPr="009C5175">
        <w:rPr>
          <w:sz w:val="24"/>
          <w:szCs w:val="24"/>
        </w:rPr>
        <w:t xml:space="preserve"> Выполнены работы по благоустройству придомовой тер</w:t>
      </w:r>
      <w:r w:rsidR="00701D86" w:rsidRPr="009C5175">
        <w:rPr>
          <w:sz w:val="24"/>
          <w:szCs w:val="24"/>
        </w:rPr>
        <w:t>ритор</w:t>
      </w:r>
      <w:r w:rsidRPr="009C5175">
        <w:rPr>
          <w:sz w:val="24"/>
          <w:szCs w:val="24"/>
        </w:rPr>
        <w:t>ии вновь возводимого дома; закуплена краска для детских дворовых площадок; произведен снос ветхого, жилого дома; выполнены работы по</w:t>
      </w:r>
      <w:r w:rsidR="009C5175" w:rsidRPr="009C5175">
        <w:rPr>
          <w:sz w:val="24"/>
          <w:szCs w:val="24"/>
        </w:rPr>
        <w:t xml:space="preserve"> устройству водоотводных лотков</w:t>
      </w:r>
      <w:r w:rsidRPr="009C5175">
        <w:rPr>
          <w:sz w:val="24"/>
          <w:szCs w:val="24"/>
        </w:rPr>
        <w:t>;</w:t>
      </w:r>
      <w:r w:rsidR="009C5175" w:rsidRPr="009C5175">
        <w:rPr>
          <w:sz w:val="24"/>
          <w:szCs w:val="24"/>
        </w:rPr>
        <w:t xml:space="preserve"> </w:t>
      </w:r>
      <w:r w:rsidRPr="009C5175">
        <w:rPr>
          <w:sz w:val="24"/>
          <w:szCs w:val="24"/>
        </w:rPr>
        <w:t>организовано и предоставлено 72 рабочих места несовершеннолетним гражданам в возрасте от 14 до 18 лет</w:t>
      </w:r>
      <w:r w:rsidR="009C5175" w:rsidRPr="009C5175">
        <w:rPr>
          <w:sz w:val="24"/>
          <w:szCs w:val="24"/>
        </w:rPr>
        <w:t>. Остаток сре</w:t>
      </w:r>
      <w:proofErr w:type="gramStart"/>
      <w:r w:rsidR="009C5175" w:rsidRPr="009C5175">
        <w:rPr>
          <w:sz w:val="24"/>
          <w:szCs w:val="24"/>
        </w:rPr>
        <w:t>дств в с</w:t>
      </w:r>
      <w:proofErr w:type="gramEnd"/>
      <w:r w:rsidR="009C5175" w:rsidRPr="009C5175">
        <w:rPr>
          <w:sz w:val="24"/>
          <w:szCs w:val="24"/>
        </w:rPr>
        <w:t>умме 2 091,5 тыс. рублей перенесен на 2017 год, в связи с изменением сроков проведения  работ по благоустройству придомовой территории.</w:t>
      </w:r>
    </w:p>
    <w:p w:rsidR="00CD4CFF" w:rsidRPr="009C5175" w:rsidRDefault="00CD4CFF" w:rsidP="006D621D">
      <w:pPr>
        <w:pStyle w:val="3"/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</w:p>
    <w:p w:rsidR="000C0934" w:rsidRDefault="000C0934" w:rsidP="000C0934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9C5175">
        <w:rPr>
          <w:b/>
          <w:sz w:val="24"/>
          <w:szCs w:val="24"/>
        </w:rPr>
        <w:t xml:space="preserve">Данная муниципальная программа сельского поселения признана эффективной и имеет оценку «хорошо». Однако, </w:t>
      </w:r>
      <w:r w:rsidR="00167A6E" w:rsidRPr="009C5175">
        <w:rPr>
          <w:b/>
          <w:sz w:val="24"/>
          <w:szCs w:val="24"/>
        </w:rPr>
        <w:t>учитывая тот факт, что в течение</w:t>
      </w:r>
      <w:r w:rsidRPr="009C5175">
        <w:rPr>
          <w:b/>
          <w:sz w:val="24"/>
          <w:szCs w:val="24"/>
        </w:rPr>
        <w:t xml:space="preserve"> 2015 года часто вносились изменения </w:t>
      </w:r>
      <w:r w:rsidR="00167A6E" w:rsidRPr="009C5175">
        <w:rPr>
          <w:b/>
          <w:sz w:val="24"/>
          <w:szCs w:val="24"/>
        </w:rPr>
        <w:t xml:space="preserve">в финансирование мероприятий по благоустройству, ответственному исполнителю муниципальной программы – администрации сельского поселения Лыхма, необходимо тщательнее планировать объемы бюджетных ассигнований на реализацию мероприятий. </w:t>
      </w:r>
    </w:p>
    <w:p w:rsidR="000F37FE" w:rsidRPr="009C5175" w:rsidRDefault="000F37FE" w:rsidP="000C0934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</w:p>
    <w:p w:rsidR="000C0934" w:rsidRPr="009C5175" w:rsidRDefault="000C0934" w:rsidP="006D621D">
      <w:pPr>
        <w:pStyle w:val="3"/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</w:p>
    <w:p w:rsidR="002125BF" w:rsidRDefault="00CD4CFF" w:rsidP="00286FF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0F37FE">
        <w:rPr>
          <w:b/>
          <w:sz w:val="28"/>
          <w:szCs w:val="28"/>
        </w:rPr>
        <w:t xml:space="preserve">3. Муниципальная программа сельского поселения </w:t>
      </w:r>
      <w:r w:rsidR="007027EA" w:rsidRPr="000F37FE">
        <w:rPr>
          <w:b/>
          <w:sz w:val="28"/>
          <w:szCs w:val="28"/>
        </w:rPr>
        <w:t>Лыхма</w:t>
      </w:r>
      <w:r w:rsidRPr="000F37FE">
        <w:rPr>
          <w:b/>
          <w:sz w:val="28"/>
          <w:szCs w:val="28"/>
        </w:rPr>
        <w:t xml:space="preserve"> «Развитие муниципальной службы сельского поселения </w:t>
      </w:r>
      <w:r w:rsidR="007027EA" w:rsidRPr="000F37FE">
        <w:rPr>
          <w:b/>
          <w:sz w:val="28"/>
          <w:szCs w:val="28"/>
        </w:rPr>
        <w:t>Лыхма</w:t>
      </w:r>
      <w:r w:rsidRPr="000F37FE">
        <w:rPr>
          <w:b/>
          <w:sz w:val="28"/>
          <w:szCs w:val="28"/>
        </w:rPr>
        <w:t xml:space="preserve"> на 2014-2016 годы»</w:t>
      </w:r>
      <w:r w:rsidR="002125BF" w:rsidRPr="000F37FE">
        <w:rPr>
          <w:b/>
          <w:sz w:val="28"/>
          <w:szCs w:val="28"/>
        </w:rPr>
        <w:t xml:space="preserve"> </w:t>
      </w:r>
    </w:p>
    <w:p w:rsidR="00F13DEB" w:rsidRPr="00F13DEB" w:rsidRDefault="00F13DEB" w:rsidP="00F13DE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F13DEB">
        <w:rPr>
          <w:sz w:val="24"/>
          <w:szCs w:val="24"/>
        </w:rPr>
        <w:t>Цель программы: создание условий для развития и совершенствования муниципальной службы в сельском поселении Лыхма и  повышение эффективности  муниципального управления.</w:t>
      </w:r>
    </w:p>
    <w:p w:rsidR="00CC7545" w:rsidRPr="00F13DEB" w:rsidRDefault="00CC7545" w:rsidP="00286FF0">
      <w:pPr>
        <w:pStyle w:val="ac"/>
        <w:ind w:left="0" w:firstLine="709"/>
        <w:jc w:val="both"/>
        <w:rPr>
          <w:sz w:val="24"/>
          <w:szCs w:val="24"/>
        </w:rPr>
      </w:pPr>
      <w:r w:rsidRPr="00F13DEB">
        <w:rPr>
          <w:sz w:val="24"/>
          <w:szCs w:val="24"/>
        </w:rPr>
        <w:t>На выполнение программных мероприятий в 2016 году предусмотрен объем бюджетных сре</w:t>
      </w:r>
      <w:proofErr w:type="gramStart"/>
      <w:r w:rsidRPr="00F13DEB">
        <w:rPr>
          <w:sz w:val="24"/>
          <w:szCs w:val="24"/>
        </w:rPr>
        <w:t>дств в с</w:t>
      </w:r>
      <w:proofErr w:type="gramEnd"/>
      <w:r w:rsidRPr="00F13DEB">
        <w:rPr>
          <w:sz w:val="24"/>
          <w:szCs w:val="24"/>
        </w:rPr>
        <w:t>умме 36,3 тыс.  руб., в том числе:</w:t>
      </w:r>
    </w:p>
    <w:p w:rsidR="00CC7545" w:rsidRPr="00F13DEB" w:rsidRDefault="00CC7545" w:rsidP="00286FF0">
      <w:pPr>
        <w:ind w:firstLine="709"/>
        <w:jc w:val="both"/>
      </w:pPr>
      <w:r w:rsidRPr="00F13DEB">
        <w:t>1) Повышение квалификации муниципальных служащих с получением свидетельства (удостоверения) о повышении квалификации – 21,9 тыс.руб.;</w:t>
      </w:r>
    </w:p>
    <w:p w:rsidR="00CC7545" w:rsidRPr="00F13DEB" w:rsidRDefault="00CC7545" w:rsidP="00286FF0">
      <w:pPr>
        <w:pStyle w:val="ac"/>
        <w:ind w:left="0" w:firstLine="709"/>
        <w:jc w:val="both"/>
        <w:rPr>
          <w:sz w:val="24"/>
          <w:szCs w:val="24"/>
        </w:rPr>
      </w:pPr>
      <w:r w:rsidRPr="00F13DEB">
        <w:rPr>
          <w:sz w:val="24"/>
          <w:szCs w:val="24"/>
        </w:rPr>
        <w:t>2) Проведение диспансеризации муниципальных служащих – 14,4 тыс.руб.</w:t>
      </w:r>
    </w:p>
    <w:p w:rsidR="00CC7545" w:rsidRPr="00F13DEB" w:rsidRDefault="00CC7545" w:rsidP="00286FF0">
      <w:pPr>
        <w:ind w:firstLine="709"/>
        <w:jc w:val="both"/>
        <w:rPr>
          <w:b/>
        </w:rPr>
      </w:pPr>
      <w:r w:rsidRPr="00F13DEB">
        <w:rPr>
          <w:b/>
        </w:rPr>
        <w:t>Мероприятие «Повышение квалификации муниципальных служащих с получением свидетельства государственного образца»:</w:t>
      </w:r>
    </w:p>
    <w:p w:rsidR="00CC7545" w:rsidRPr="00F13DEB" w:rsidRDefault="00CC7545" w:rsidP="00286FF0">
      <w:pPr>
        <w:ind w:firstLine="709"/>
        <w:jc w:val="both"/>
      </w:pPr>
      <w:r w:rsidRPr="00F13DEB">
        <w:t xml:space="preserve">В рамках данного мероприятия было запланировано провести в 2016 году обучение 3 муниципальных служащих.   Обучено три муниципальных служащих. </w:t>
      </w:r>
    </w:p>
    <w:p w:rsidR="00CC7545" w:rsidRPr="00F13DEB" w:rsidRDefault="00CC7545" w:rsidP="00286FF0">
      <w:pPr>
        <w:ind w:firstLine="709"/>
        <w:jc w:val="both"/>
        <w:rPr>
          <w:b/>
        </w:rPr>
      </w:pPr>
      <w:r w:rsidRPr="00F13DEB">
        <w:t xml:space="preserve"> В соответствии с распоряжением администрации сельского поселения Лыхма от             31 декабря 2015 года № 191-р «Об утверждении плана повышения квалификации муниципальных служащих администрации сельского поселения Лыхма на 2016 год», обучение на курсах повышения квалификации с получением свидетельства государственного образца   прошли 4 муниципальных служащих. По мероприятию «Повышение профессионального уровня муниципальных служащих» освоено 21 900,00 рублей.</w:t>
      </w:r>
      <w:r w:rsidRPr="00F13DEB">
        <w:rPr>
          <w:b/>
        </w:rPr>
        <w:t xml:space="preserve"> </w:t>
      </w:r>
    </w:p>
    <w:p w:rsidR="00CC7545" w:rsidRPr="00F13DEB" w:rsidRDefault="00CC7545" w:rsidP="00286FF0">
      <w:pPr>
        <w:ind w:firstLine="709"/>
        <w:jc w:val="both"/>
      </w:pPr>
      <w:r w:rsidRPr="00F13DEB">
        <w:rPr>
          <w:b/>
        </w:rPr>
        <w:t>Мероприятие «Проведение диспансеризации муниципальных служащих»:</w:t>
      </w:r>
      <w:r w:rsidRPr="00F13DEB">
        <w:t xml:space="preserve"> </w:t>
      </w:r>
    </w:p>
    <w:p w:rsidR="00286FF0" w:rsidRPr="00F13DEB" w:rsidRDefault="00CC7545" w:rsidP="00286FF0">
      <w:pPr>
        <w:ind w:firstLine="709"/>
        <w:jc w:val="both"/>
      </w:pPr>
      <w:r w:rsidRPr="00F13DEB">
        <w:t xml:space="preserve">В 2016 году по мероприятию «Проведение диспансеризации муниципальных служащих» </w:t>
      </w:r>
      <w:r w:rsidR="00286FF0" w:rsidRPr="00F13DEB">
        <w:t>прошли 3 муниципальных служащих</w:t>
      </w:r>
      <w:r w:rsidRPr="00F13DEB">
        <w:t>. Заболеваний препятствующих прохождению муниципальной службы не выявлено.</w:t>
      </w:r>
      <w:r w:rsidR="00286FF0" w:rsidRPr="00F13DEB">
        <w:t xml:space="preserve"> По мероприятию «Проведение диспансеризации муниципальных служащих» освоено 14 400,00 рублей. </w:t>
      </w:r>
    </w:p>
    <w:p w:rsidR="00CC7545" w:rsidRPr="00F13DEB" w:rsidRDefault="00CC7545" w:rsidP="00286FF0">
      <w:pPr>
        <w:ind w:firstLine="709"/>
        <w:jc w:val="both"/>
      </w:pPr>
      <w:r w:rsidRPr="00F13DEB">
        <w:t xml:space="preserve"> Программа за 2016 год выполнена в полном объеме </w:t>
      </w:r>
      <w:r w:rsidR="00286FF0" w:rsidRPr="00F13DEB">
        <w:t>–</w:t>
      </w:r>
      <w:r w:rsidRPr="00F13DEB">
        <w:t xml:space="preserve"> </w:t>
      </w:r>
      <w:r w:rsidR="00286FF0" w:rsidRPr="00F13DEB">
        <w:t>36,3</w:t>
      </w:r>
      <w:r w:rsidRPr="00F13DEB">
        <w:t xml:space="preserve"> тыс.  руб.</w:t>
      </w:r>
    </w:p>
    <w:p w:rsidR="000F37FE" w:rsidRPr="00F13DEB" w:rsidRDefault="00CC7545" w:rsidP="00F13DE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F13DEB">
        <w:rPr>
          <w:sz w:val="24"/>
          <w:szCs w:val="24"/>
        </w:rPr>
        <w:t xml:space="preserve"> </w:t>
      </w:r>
    </w:p>
    <w:p w:rsidR="000F37FE" w:rsidRPr="00F13DEB" w:rsidRDefault="000F37FE" w:rsidP="00F13DEB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F13DEB">
        <w:rPr>
          <w:b/>
          <w:sz w:val="24"/>
          <w:szCs w:val="24"/>
        </w:rPr>
        <w:t xml:space="preserve">Данная муниципальная программа сельского поселения признана эффективной и имеет оценку «отлично». Реализация предусмотренных мероприятий, </w:t>
      </w:r>
    </w:p>
    <w:p w:rsidR="000F37FE" w:rsidRPr="00F13DEB" w:rsidRDefault="000F37FE" w:rsidP="00F13DEB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F13DEB">
        <w:rPr>
          <w:b/>
          <w:sz w:val="24"/>
          <w:szCs w:val="24"/>
        </w:rPr>
        <w:t>позволяет создать условия для оптимального организационно-правового обеспечения   муниципальной службы  сельского поселения Лыхма.</w:t>
      </w:r>
    </w:p>
    <w:p w:rsidR="000F37FE" w:rsidRDefault="000F37FE" w:rsidP="00F13DEB">
      <w:pPr>
        <w:pStyle w:val="3"/>
        <w:spacing w:after="0"/>
        <w:ind w:left="0" w:firstLine="709"/>
        <w:jc w:val="both"/>
        <w:rPr>
          <w:b/>
          <w:color w:val="548DD4" w:themeColor="text2" w:themeTint="99"/>
          <w:sz w:val="24"/>
          <w:szCs w:val="24"/>
        </w:rPr>
      </w:pPr>
    </w:p>
    <w:p w:rsidR="006C5503" w:rsidRDefault="000F4FC2" w:rsidP="000F4FC2">
      <w:pPr>
        <w:pStyle w:val="3"/>
        <w:tabs>
          <w:tab w:val="left" w:pos="2970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b/>
          <w:sz w:val="24"/>
          <w:szCs w:val="24"/>
        </w:rPr>
        <w:tab/>
      </w:r>
    </w:p>
    <w:p w:rsidR="006C5503" w:rsidRPr="006C5503" w:rsidRDefault="006C5503" w:rsidP="006C5503">
      <w:pPr>
        <w:ind w:firstLine="708"/>
        <w:jc w:val="center"/>
        <w:rPr>
          <w:b/>
          <w:bCs/>
          <w:sz w:val="28"/>
          <w:szCs w:val="28"/>
        </w:rPr>
      </w:pPr>
      <w:r w:rsidRPr="006C5503">
        <w:rPr>
          <w:b/>
          <w:bCs/>
          <w:sz w:val="28"/>
          <w:szCs w:val="28"/>
        </w:rPr>
        <w:t>Итоги реализации муниципальных программ за период</w:t>
      </w:r>
      <w:r>
        <w:rPr>
          <w:b/>
          <w:bCs/>
          <w:sz w:val="28"/>
          <w:szCs w:val="28"/>
        </w:rPr>
        <w:t xml:space="preserve">              </w:t>
      </w:r>
      <w:r w:rsidRPr="006C5503">
        <w:rPr>
          <w:b/>
          <w:bCs/>
          <w:sz w:val="28"/>
          <w:szCs w:val="28"/>
        </w:rPr>
        <w:t xml:space="preserve"> 2014-2016 годы</w:t>
      </w:r>
    </w:p>
    <w:p w:rsidR="006C5503" w:rsidRDefault="006C5503" w:rsidP="000A2E6B">
      <w:pPr>
        <w:ind w:firstLine="708"/>
        <w:jc w:val="both"/>
        <w:rPr>
          <w:b/>
          <w:bCs/>
        </w:rPr>
      </w:pPr>
    </w:p>
    <w:p w:rsidR="006C5503" w:rsidRDefault="006C5503" w:rsidP="000A2E6B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A2E6B" w:rsidRDefault="000A2E6B" w:rsidP="000A2E6B">
      <w:pPr>
        <w:ind w:firstLine="708"/>
        <w:jc w:val="both"/>
      </w:pPr>
      <w:r w:rsidRPr="00410FEB">
        <w:t xml:space="preserve">Объем средств, запланированный на реализацию мероприятий муниципальных программ </w:t>
      </w:r>
      <w:r>
        <w:t>за весь период их реализации, составил</w:t>
      </w:r>
      <w:r w:rsidRPr="00410FEB">
        <w:t xml:space="preserve"> </w:t>
      </w:r>
      <w:r>
        <w:t>14 441,5</w:t>
      </w:r>
      <w:r w:rsidRPr="00410FEB">
        <w:t xml:space="preserve"> тыс. руб., фактическое </w:t>
      </w:r>
      <w:r w:rsidRPr="000E2FA8">
        <w:t xml:space="preserve">исполнение составило </w:t>
      </w:r>
      <w:r>
        <w:t xml:space="preserve">10 342,1 тыс. руб., </w:t>
      </w:r>
      <w:r w:rsidRPr="000E2FA8">
        <w:t>финансирование реа</w:t>
      </w:r>
      <w:r>
        <w:t xml:space="preserve">лизуемых муниципальных </w:t>
      </w:r>
      <w:r>
        <w:lastRenderedPageBreak/>
        <w:t xml:space="preserve">программ </w:t>
      </w:r>
      <w:r w:rsidRPr="000E2FA8">
        <w:t>осуществл</w:t>
      </w:r>
      <w:r>
        <w:t xml:space="preserve">ялось за счет </w:t>
      </w:r>
      <w:r w:rsidRPr="000E2FA8">
        <w:t xml:space="preserve">средств  бюджета сельского поселения </w:t>
      </w:r>
      <w:r>
        <w:t xml:space="preserve">Лыхма, а так же за счет </w:t>
      </w:r>
      <w:r w:rsidRPr="000E2FA8">
        <w:t>средств  бюджета</w:t>
      </w:r>
      <w:r>
        <w:t xml:space="preserve"> Ханты-мансийского автономного округа.</w:t>
      </w:r>
    </w:p>
    <w:p w:rsidR="000A2E6B" w:rsidRDefault="000A2E6B" w:rsidP="000A2E6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C26027">
        <w:rPr>
          <w:b/>
          <w:sz w:val="24"/>
          <w:szCs w:val="24"/>
        </w:rPr>
        <w:t>Доля программных расходов</w:t>
      </w:r>
      <w:r w:rsidRPr="00C26027">
        <w:rPr>
          <w:sz w:val="24"/>
          <w:szCs w:val="24"/>
        </w:rPr>
        <w:t xml:space="preserve"> в общем объеме расходов сельского поселения Лыхма (без учета субвенций)</w:t>
      </w:r>
      <w:r>
        <w:rPr>
          <w:sz w:val="24"/>
          <w:szCs w:val="24"/>
        </w:rPr>
        <w:t xml:space="preserve"> за период действия муниципальных программ</w:t>
      </w:r>
      <w:r w:rsidRPr="00C260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Pr="00C26027">
        <w:rPr>
          <w:sz w:val="24"/>
          <w:szCs w:val="24"/>
        </w:rPr>
        <w:t>составила 20 %.</w:t>
      </w:r>
    </w:p>
    <w:p w:rsidR="000A2E6B" w:rsidRPr="00C26027" w:rsidRDefault="000A2E6B" w:rsidP="000A2E6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0D37D2">
        <w:rPr>
          <w:noProof/>
          <w:sz w:val="24"/>
          <w:szCs w:val="24"/>
          <w:highlight w:val="yellow"/>
          <w:lang w:eastAsia="ru-RU"/>
        </w:rPr>
        <w:drawing>
          <wp:anchor distT="0" distB="0" distL="114300" distR="114300" simplePos="0" relativeHeight="251660288" behindDoc="0" locked="0" layoutInCell="1" allowOverlap="1" wp14:anchorId="3C942233" wp14:editId="19F0D84B">
            <wp:simplePos x="0" y="0"/>
            <wp:positionH relativeFrom="column">
              <wp:posOffset>619125</wp:posOffset>
            </wp:positionH>
            <wp:positionV relativeFrom="paragraph">
              <wp:posOffset>95250</wp:posOffset>
            </wp:positionV>
            <wp:extent cx="4324350" cy="2524125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24"/>
          <w:szCs w:val="24"/>
        </w:rPr>
        <w:br w:type="textWrapping" w:clear="all"/>
      </w:r>
    </w:p>
    <w:p w:rsidR="000A2E6B" w:rsidRDefault="000A2E6B" w:rsidP="000A2E6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C26027">
        <w:rPr>
          <w:sz w:val="24"/>
          <w:szCs w:val="24"/>
        </w:rPr>
        <w:t xml:space="preserve">По муниципальной программе </w:t>
      </w:r>
      <w:r w:rsidRPr="00E510C9">
        <w:rPr>
          <w:b/>
          <w:sz w:val="28"/>
          <w:szCs w:val="28"/>
          <w:u w:val="single"/>
        </w:rPr>
        <w:t>«Защита населения от чрезвычайных ситуаций, обеспечение первичных мер пожарной безопасности и безопасности людей на водных объектах на 2014-2016 годы»</w:t>
      </w:r>
      <w:r w:rsidRPr="00C26027">
        <w:rPr>
          <w:sz w:val="24"/>
          <w:szCs w:val="24"/>
        </w:rPr>
        <w:t xml:space="preserve"> в период </w:t>
      </w:r>
      <w:r>
        <w:rPr>
          <w:sz w:val="24"/>
          <w:szCs w:val="24"/>
        </w:rPr>
        <w:t>действия муниципальной программы</w:t>
      </w:r>
      <w:r w:rsidRPr="00C26027">
        <w:rPr>
          <w:sz w:val="24"/>
          <w:szCs w:val="24"/>
        </w:rPr>
        <w:t xml:space="preserve"> кассовое исполнение составляло 81,5% </w:t>
      </w:r>
      <w:r>
        <w:rPr>
          <w:sz w:val="24"/>
          <w:szCs w:val="24"/>
        </w:rPr>
        <w:t xml:space="preserve">, </w:t>
      </w:r>
      <w:r w:rsidRPr="00C26027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C26027">
        <w:rPr>
          <w:sz w:val="24"/>
          <w:szCs w:val="24"/>
        </w:rPr>
        <w:t xml:space="preserve">ыполнение по целевым показателям </w:t>
      </w:r>
      <w:r>
        <w:rPr>
          <w:sz w:val="24"/>
          <w:szCs w:val="24"/>
        </w:rPr>
        <w:t xml:space="preserve">муниципальной программы </w:t>
      </w:r>
      <w:r w:rsidRPr="00C26027">
        <w:rPr>
          <w:sz w:val="24"/>
          <w:szCs w:val="24"/>
        </w:rPr>
        <w:t>составило 100% .</w:t>
      </w:r>
    </w:p>
    <w:p w:rsidR="000A2E6B" w:rsidRDefault="000A2E6B" w:rsidP="000A2E6B">
      <w:pPr>
        <w:pStyle w:val="3"/>
        <w:keepNext/>
        <w:spacing w:after="0"/>
        <w:ind w:left="0" w:firstLine="709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1865EE92" wp14:editId="197E268A">
            <wp:extent cx="5267325" cy="294322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A2E6B" w:rsidRPr="006740AD" w:rsidRDefault="000A2E6B" w:rsidP="000A2E6B">
      <w:pPr>
        <w:pStyle w:val="ab"/>
        <w:jc w:val="both"/>
        <w:rPr>
          <w:color w:val="auto"/>
          <w:sz w:val="24"/>
          <w:szCs w:val="24"/>
        </w:rPr>
      </w:pPr>
      <w:r w:rsidRPr="006740AD">
        <w:rPr>
          <w:color w:val="auto"/>
          <w:sz w:val="24"/>
          <w:szCs w:val="24"/>
        </w:rPr>
        <w:t xml:space="preserve">Выполнение целевых показателей, кассовое исполнение по годам, </w:t>
      </w:r>
      <w:proofErr w:type="gramStart"/>
      <w:r w:rsidRPr="006740AD">
        <w:rPr>
          <w:color w:val="auto"/>
          <w:sz w:val="24"/>
          <w:szCs w:val="24"/>
        </w:rPr>
        <w:t>в</w:t>
      </w:r>
      <w:proofErr w:type="gramEnd"/>
      <w:r w:rsidRPr="006740AD">
        <w:rPr>
          <w:color w:val="auto"/>
          <w:sz w:val="24"/>
          <w:szCs w:val="24"/>
        </w:rPr>
        <w:t xml:space="preserve"> %%</w:t>
      </w:r>
    </w:p>
    <w:p w:rsidR="000A2E6B" w:rsidRDefault="000A2E6B" w:rsidP="000A2E6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0A2E6B" w:rsidRPr="00AA3230" w:rsidRDefault="000A2E6B" w:rsidP="000A2E6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AA3230">
        <w:rPr>
          <w:sz w:val="24"/>
          <w:szCs w:val="24"/>
        </w:rPr>
        <w:t xml:space="preserve">Целью муниципальной программы является </w:t>
      </w:r>
      <w:r w:rsidRPr="00AA3230">
        <w:rPr>
          <w:rFonts w:eastAsia="Times New Roman"/>
          <w:sz w:val="24"/>
          <w:szCs w:val="24"/>
          <w:lang w:eastAsia="ru-RU"/>
        </w:rPr>
        <w:t>повышение уровня защиты населения и территории сельского поселения Лыхма от угроз природного и техногенного характера, а также обеспечение первичных мер пожарной безопасности</w:t>
      </w:r>
      <w:r w:rsidRPr="00AA3230">
        <w:rPr>
          <w:sz w:val="24"/>
          <w:szCs w:val="24"/>
        </w:rPr>
        <w:t>.</w:t>
      </w:r>
    </w:p>
    <w:p w:rsidR="000A2E6B" w:rsidRPr="002E570C" w:rsidRDefault="000A2E6B" w:rsidP="000A2E6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2E570C">
        <w:rPr>
          <w:sz w:val="24"/>
          <w:szCs w:val="24"/>
        </w:rPr>
        <w:t>ля достижения цели муниципальной программы были исполнены следующие задачи:</w:t>
      </w:r>
    </w:p>
    <w:p w:rsidR="000A2E6B" w:rsidRPr="00AA3230" w:rsidRDefault="000A2E6B" w:rsidP="000A2E6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AA3230">
        <w:rPr>
          <w:sz w:val="24"/>
          <w:szCs w:val="24"/>
        </w:rPr>
        <w:t xml:space="preserve"> ежегодно повышалась грамотность населения в области предупреждения и ликвидации чрезвычайных ситуаций. Выполнение показателя удалось достигнуть за счет </w:t>
      </w:r>
      <w:r w:rsidRPr="00AA3230">
        <w:rPr>
          <w:sz w:val="24"/>
          <w:szCs w:val="24"/>
        </w:rPr>
        <w:lastRenderedPageBreak/>
        <w:t>проведения обучения неработающего населения, а так же распространения информационного материала в общественных местах;</w:t>
      </w:r>
    </w:p>
    <w:p w:rsidR="000A2E6B" w:rsidRPr="00AA3230" w:rsidRDefault="000A2E6B" w:rsidP="000A2E6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AA3230">
        <w:rPr>
          <w:sz w:val="24"/>
          <w:szCs w:val="24"/>
        </w:rPr>
        <w:t xml:space="preserve">-   </w:t>
      </w:r>
      <w:r>
        <w:rPr>
          <w:sz w:val="24"/>
          <w:szCs w:val="24"/>
        </w:rPr>
        <w:t xml:space="preserve">    </w:t>
      </w:r>
      <w:r w:rsidRPr="00AA3230">
        <w:rPr>
          <w:sz w:val="24"/>
          <w:szCs w:val="24"/>
        </w:rPr>
        <w:t>проведены тренировки, учения с применением специального оборудования для подготовки и обучения населения сельского поселения в области гражданской обороны;</w:t>
      </w:r>
    </w:p>
    <w:p w:rsidR="000A2E6B" w:rsidRPr="00AA3230" w:rsidRDefault="000A2E6B" w:rsidP="000A2E6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AA3230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AA3230">
        <w:rPr>
          <w:sz w:val="24"/>
          <w:szCs w:val="24"/>
        </w:rPr>
        <w:t>пополнени</w:t>
      </w:r>
      <w:r>
        <w:rPr>
          <w:sz w:val="24"/>
          <w:szCs w:val="24"/>
        </w:rPr>
        <w:t>е</w:t>
      </w:r>
      <w:r w:rsidRPr="00AA3230">
        <w:rPr>
          <w:sz w:val="24"/>
          <w:szCs w:val="24"/>
        </w:rPr>
        <w:t xml:space="preserve"> и обеспечени</w:t>
      </w:r>
      <w:r>
        <w:rPr>
          <w:sz w:val="24"/>
          <w:szCs w:val="24"/>
        </w:rPr>
        <w:t>е</w:t>
      </w:r>
      <w:r w:rsidRPr="00AA3230">
        <w:rPr>
          <w:sz w:val="24"/>
          <w:szCs w:val="24"/>
        </w:rPr>
        <w:t xml:space="preserve"> сохранност</w:t>
      </w:r>
      <w:r>
        <w:rPr>
          <w:sz w:val="24"/>
          <w:szCs w:val="24"/>
        </w:rPr>
        <w:t>и</w:t>
      </w:r>
      <w:r w:rsidRPr="00AA3230">
        <w:rPr>
          <w:sz w:val="24"/>
          <w:szCs w:val="24"/>
        </w:rPr>
        <w:t xml:space="preserve"> материальных, технических, продовольственных, медицинских и иных средств необходимых для ликвидации чрезвычайных ситуаций</w:t>
      </w:r>
    </w:p>
    <w:p w:rsidR="000A2E6B" w:rsidRPr="00AA3230" w:rsidRDefault="000A2E6B" w:rsidP="000A2E6B">
      <w:pPr>
        <w:ind w:firstLine="709"/>
        <w:jc w:val="both"/>
      </w:pPr>
      <w:r w:rsidRPr="00AA3230">
        <w:t xml:space="preserve">-    </w:t>
      </w:r>
      <w:r>
        <w:t xml:space="preserve">   </w:t>
      </w:r>
      <w:r w:rsidRPr="003B495F">
        <w:t xml:space="preserve">локализация и предупреждение пожаров на территории сельского поселения </w:t>
      </w:r>
      <w:r>
        <w:t xml:space="preserve">Лыхма, </w:t>
      </w:r>
      <w:r w:rsidRPr="00AA3230">
        <w:t>заключен</w:t>
      </w:r>
      <w:r>
        <w:t>ы</w:t>
      </w:r>
      <w:r w:rsidRPr="00AA3230">
        <w:t xml:space="preserve"> договор</w:t>
      </w:r>
      <w:r>
        <w:t>а</w:t>
      </w:r>
      <w:r w:rsidRPr="00AA3230">
        <w:t xml:space="preserve"> на очистку лесополосы</w:t>
      </w:r>
      <w:r>
        <w:t>;</w:t>
      </w:r>
    </w:p>
    <w:p w:rsidR="000A2E6B" w:rsidRPr="00AA3230" w:rsidRDefault="000A2E6B" w:rsidP="000A2E6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AA3230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 </w:t>
      </w:r>
      <w:r w:rsidRPr="00AA3230">
        <w:rPr>
          <w:sz w:val="24"/>
          <w:szCs w:val="24"/>
        </w:rPr>
        <w:t>в соответствии с требованиями по номенклатуре резервов материальных ресурсов  были закуплены недостающие и обновлены запасы</w:t>
      </w:r>
      <w:r>
        <w:rPr>
          <w:sz w:val="24"/>
          <w:szCs w:val="24"/>
        </w:rPr>
        <w:t>;</w:t>
      </w:r>
    </w:p>
    <w:p w:rsidR="000A2E6B" w:rsidRPr="00AA3230" w:rsidRDefault="000A2E6B" w:rsidP="000A2E6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AA3230">
        <w:rPr>
          <w:sz w:val="24"/>
          <w:szCs w:val="24"/>
        </w:rPr>
        <w:t xml:space="preserve">-       </w:t>
      </w:r>
      <w:r>
        <w:rPr>
          <w:sz w:val="24"/>
          <w:szCs w:val="24"/>
        </w:rPr>
        <w:t>п</w:t>
      </w:r>
      <w:r w:rsidRPr="00AA3230">
        <w:rPr>
          <w:sz w:val="24"/>
          <w:szCs w:val="24"/>
        </w:rPr>
        <w:t>риобретен пожарный щит в комплекте и порошковые огнетушители</w:t>
      </w:r>
    </w:p>
    <w:p w:rsidR="000A2E6B" w:rsidRDefault="000A2E6B" w:rsidP="000A2E6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AA3230">
        <w:rPr>
          <w:sz w:val="24"/>
          <w:szCs w:val="24"/>
        </w:rPr>
        <w:t>В рамках мероприятий муниципальной программы на территории сельского поселения Лыхма удалось предупредить чрезвычайные ситуации природного и техногенного характера, в том числе природные пожары</w:t>
      </w:r>
      <w:r>
        <w:rPr>
          <w:sz w:val="24"/>
          <w:szCs w:val="24"/>
        </w:rPr>
        <w:t>.</w:t>
      </w:r>
    </w:p>
    <w:p w:rsidR="000A2E6B" w:rsidRDefault="000A2E6B" w:rsidP="000A2E6B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0A2E6B" w:rsidRDefault="000A2E6B" w:rsidP="000A2E6B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2E570C">
        <w:rPr>
          <w:b/>
          <w:sz w:val="28"/>
          <w:szCs w:val="28"/>
        </w:rPr>
        <w:t>Освоение бюджетных средств и выполнение по целевым показателям в разрезе по годам</w:t>
      </w:r>
    </w:p>
    <w:p w:rsidR="006C5503" w:rsidRPr="002E570C" w:rsidRDefault="006C5503" w:rsidP="000A2E6B">
      <w:pPr>
        <w:pStyle w:val="3"/>
        <w:spacing w:after="0"/>
        <w:ind w:left="0"/>
        <w:jc w:val="center"/>
        <w:rPr>
          <w:sz w:val="28"/>
          <w:szCs w:val="28"/>
        </w:rPr>
      </w:pPr>
    </w:p>
    <w:tbl>
      <w:tblPr>
        <w:tblStyle w:val="aa"/>
        <w:tblW w:w="9652" w:type="dxa"/>
        <w:tblLook w:val="04A0" w:firstRow="1" w:lastRow="0" w:firstColumn="1" w:lastColumn="0" w:noHBand="0" w:noVBand="1"/>
      </w:tblPr>
      <w:tblGrid>
        <w:gridCol w:w="1544"/>
        <w:gridCol w:w="1991"/>
        <w:gridCol w:w="2272"/>
        <w:gridCol w:w="1853"/>
        <w:gridCol w:w="1992"/>
      </w:tblGrid>
      <w:tr w:rsidR="000A2E6B" w:rsidRPr="00AA3230" w:rsidTr="00B87F25">
        <w:trPr>
          <w:trHeight w:val="1628"/>
        </w:trPr>
        <w:tc>
          <w:tcPr>
            <w:tcW w:w="1544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>Отчетный год</w:t>
            </w:r>
          </w:p>
        </w:tc>
        <w:tc>
          <w:tcPr>
            <w:tcW w:w="1991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>Объем бюджетных ассигнований на реализацию,         тыс. руб.</w:t>
            </w:r>
          </w:p>
        </w:tc>
        <w:tc>
          <w:tcPr>
            <w:tcW w:w="2272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>Фактические объемы бюджетных ассигнований на реализацию муниципальной программы,  тыс. руб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853" w:type="dxa"/>
          </w:tcPr>
          <w:p w:rsidR="000A2E6B" w:rsidRDefault="000A2E6B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 xml:space="preserve">Процент исполнения </w:t>
            </w:r>
          </w:p>
        </w:tc>
        <w:tc>
          <w:tcPr>
            <w:tcW w:w="1992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>Выполнение по целевым показателям</w:t>
            </w:r>
          </w:p>
        </w:tc>
      </w:tr>
      <w:tr w:rsidR="000A2E6B" w:rsidRPr="00AA3230" w:rsidTr="00B87F25">
        <w:trPr>
          <w:trHeight w:val="404"/>
        </w:trPr>
        <w:tc>
          <w:tcPr>
            <w:tcW w:w="1544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2014</w:t>
            </w:r>
          </w:p>
        </w:tc>
        <w:tc>
          <w:tcPr>
            <w:tcW w:w="1991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90,0</w:t>
            </w:r>
          </w:p>
        </w:tc>
        <w:tc>
          <w:tcPr>
            <w:tcW w:w="2272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40,0</w:t>
            </w:r>
          </w:p>
        </w:tc>
        <w:tc>
          <w:tcPr>
            <w:tcW w:w="1853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44,4%</w:t>
            </w:r>
          </w:p>
        </w:tc>
        <w:tc>
          <w:tcPr>
            <w:tcW w:w="1992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100%</w:t>
            </w:r>
          </w:p>
        </w:tc>
      </w:tr>
      <w:tr w:rsidR="000A2E6B" w:rsidRPr="00AA3230" w:rsidTr="00B87F25">
        <w:trPr>
          <w:trHeight w:val="404"/>
        </w:trPr>
        <w:tc>
          <w:tcPr>
            <w:tcW w:w="1544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2015</w:t>
            </w:r>
          </w:p>
        </w:tc>
        <w:tc>
          <w:tcPr>
            <w:tcW w:w="1991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120,0</w:t>
            </w:r>
          </w:p>
        </w:tc>
        <w:tc>
          <w:tcPr>
            <w:tcW w:w="2272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120,0</w:t>
            </w:r>
          </w:p>
        </w:tc>
        <w:tc>
          <w:tcPr>
            <w:tcW w:w="1853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100%</w:t>
            </w:r>
          </w:p>
        </w:tc>
        <w:tc>
          <w:tcPr>
            <w:tcW w:w="1992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100%</w:t>
            </w:r>
          </w:p>
        </w:tc>
      </w:tr>
      <w:tr w:rsidR="000A2E6B" w:rsidRPr="00AA3230" w:rsidTr="00B87F25">
        <w:trPr>
          <w:trHeight w:val="426"/>
        </w:trPr>
        <w:tc>
          <w:tcPr>
            <w:tcW w:w="1544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2016</w:t>
            </w:r>
          </w:p>
        </w:tc>
        <w:tc>
          <w:tcPr>
            <w:tcW w:w="1991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120,0</w:t>
            </w:r>
          </w:p>
        </w:tc>
        <w:tc>
          <w:tcPr>
            <w:tcW w:w="2272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120,0</w:t>
            </w:r>
          </w:p>
        </w:tc>
        <w:tc>
          <w:tcPr>
            <w:tcW w:w="1853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100%</w:t>
            </w:r>
          </w:p>
        </w:tc>
        <w:tc>
          <w:tcPr>
            <w:tcW w:w="1992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100%</w:t>
            </w:r>
          </w:p>
        </w:tc>
      </w:tr>
    </w:tbl>
    <w:p w:rsidR="000A2E6B" w:rsidRDefault="000A2E6B" w:rsidP="000A2E6B">
      <w:pPr>
        <w:pStyle w:val="3"/>
        <w:spacing w:after="0"/>
        <w:ind w:left="0"/>
        <w:jc w:val="both"/>
        <w:rPr>
          <w:sz w:val="24"/>
          <w:szCs w:val="24"/>
        </w:rPr>
      </w:pPr>
    </w:p>
    <w:p w:rsidR="000A2E6B" w:rsidRDefault="000A2E6B" w:rsidP="000A2E6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C26027">
        <w:rPr>
          <w:sz w:val="24"/>
          <w:szCs w:val="24"/>
        </w:rPr>
        <w:t xml:space="preserve">В 2014 году средства бюджета освоены в размере 40,0 тыс. рублей или на 44,4% от утвержденных годовых лимитов. Мероприятия по укреплению пожарной безопасности не были профинансированы, что не повлияло на достижение целевых показателей муниципальной программы. </w:t>
      </w:r>
      <w:r>
        <w:rPr>
          <w:sz w:val="24"/>
          <w:szCs w:val="24"/>
        </w:rPr>
        <w:t xml:space="preserve">В 2015, </w:t>
      </w:r>
      <w:r w:rsidRPr="00C26027">
        <w:rPr>
          <w:sz w:val="24"/>
          <w:szCs w:val="24"/>
        </w:rPr>
        <w:t>2016 год</w:t>
      </w:r>
      <w:r>
        <w:rPr>
          <w:sz w:val="24"/>
          <w:szCs w:val="24"/>
        </w:rPr>
        <w:t>у</w:t>
      </w:r>
      <w:r w:rsidRPr="00C260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полное </w:t>
      </w:r>
      <w:r w:rsidRPr="00C26027">
        <w:rPr>
          <w:sz w:val="24"/>
          <w:szCs w:val="24"/>
        </w:rPr>
        <w:t>освоение бюджетных средств</w:t>
      </w:r>
      <w:r>
        <w:rPr>
          <w:sz w:val="24"/>
          <w:szCs w:val="24"/>
        </w:rPr>
        <w:t xml:space="preserve">, </w:t>
      </w:r>
      <w:r w:rsidRPr="00C26027">
        <w:rPr>
          <w:sz w:val="24"/>
          <w:szCs w:val="24"/>
        </w:rPr>
        <w:t xml:space="preserve">    </w:t>
      </w:r>
      <w:r>
        <w:rPr>
          <w:sz w:val="24"/>
          <w:szCs w:val="24"/>
        </w:rPr>
        <w:t>д</w:t>
      </w:r>
      <w:r w:rsidRPr="00C26027">
        <w:rPr>
          <w:sz w:val="24"/>
          <w:szCs w:val="24"/>
        </w:rPr>
        <w:t>остижени</w:t>
      </w:r>
      <w:r>
        <w:rPr>
          <w:sz w:val="24"/>
          <w:szCs w:val="24"/>
        </w:rPr>
        <w:t>е</w:t>
      </w:r>
      <w:r w:rsidRPr="00C26027">
        <w:rPr>
          <w:sz w:val="24"/>
          <w:szCs w:val="24"/>
        </w:rPr>
        <w:t xml:space="preserve"> целевых показателей на высоком уровне</w:t>
      </w:r>
      <w:r>
        <w:rPr>
          <w:sz w:val="24"/>
          <w:szCs w:val="24"/>
        </w:rPr>
        <w:t>.</w:t>
      </w:r>
    </w:p>
    <w:p w:rsidR="000D37D2" w:rsidRDefault="000D37D2" w:rsidP="000A2E6B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0A2E6B" w:rsidRPr="009964D7" w:rsidRDefault="000A2E6B" w:rsidP="000A2E6B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9964D7">
        <w:rPr>
          <w:b/>
          <w:sz w:val="24"/>
          <w:szCs w:val="24"/>
        </w:rPr>
        <w:t>Проанализировав фактически достигнутые и запланированные показатели результативности, целесообразность расходов на реализацию тех или иных мероприятий муниципальной программы, выполнение поставленных задач</w:t>
      </w:r>
      <w:r>
        <w:rPr>
          <w:b/>
          <w:sz w:val="24"/>
          <w:szCs w:val="24"/>
        </w:rPr>
        <w:t>,</w:t>
      </w:r>
      <w:r w:rsidRPr="009964D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м</w:t>
      </w:r>
      <w:r w:rsidRPr="009964D7">
        <w:rPr>
          <w:b/>
          <w:sz w:val="24"/>
          <w:szCs w:val="24"/>
        </w:rPr>
        <w:t>униципальн</w:t>
      </w:r>
      <w:r>
        <w:rPr>
          <w:b/>
          <w:sz w:val="24"/>
          <w:szCs w:val="24"/>
        </w:rPr>
        <w:t>ую</w:t>
      </w:r>
      <w:r w:rsidRPr="009964D7">
        <w:rPr>
          <w:b/>
          <w:sz w:val="24"/>
          <w:szCs w:val="24"/>
        </w:rPr>
        <w:t xml:space="preserve"> программ</w:t>
      </w:r>
      <w:r>
        <w:rPr>
          <w:b/>
          <w:sz w:val="24"/>
          <w:szCs w:val="24"/>
        </w:rPr>
        <w:t>у</w:t>
      </w:r>
      <w:r w:rsidRPr="009964D7">
        <w:rPr>
          <w:b/>
          <w:sz w:val="24"/>
          <w:szCs w:val="24"/>
        </w:rPr>
        <w:t xml:space="preserve"> сельского поселения Лыхма </w:t>
      </w:r>
      <w:r>
        <w:rPr>
          <w:b/>
          <w:sz w:val="24"/>
          <w:szCs w:val="24"/>
        </w:rPr>
        <w:t>признать</w:t>
      </w:r>
      <w:r w:rsidRPr="009964D7">
        <w:rPr>
          <w:b/>
          <w:sz w:val="24"/>
          <w:szCs w:val="24"/>
        </w:rPr>
        <w:t xml:space="preserve"> исполненной, бюджетные расходы эффективны. </w:t>
      </w:r>
      <w:r>
        <w:rPr>
          <w:b/>
          <w:sz w:val="24"/>
          <w:szCs w:val="24"/>
        </w:rPr>
        <w:t>О</w:t>
      </w:r>
      <w:r w:rsidRPr="009964D7">
        <w:rPr>
          <w:b/>
          <w:sz w:val="24"/>
          <w:szCs w:val="24"/>
        </w:rPr>
        <w:t xml:space="preserve">сновная цель муниципальной программы достигнута - </w:t>
      </w:r>
      <w:r w:rsidRPr="009964D7">
        <w:rPr>
          <w:rFonts w:eastAsia="Times New Roman"/>
          <w:b/>
          <w:sz w:val="24"/>
          <w:szCs w:val="24"/>
          <w:lang w:eastAsia="ru-RU"/>
        </w:rPr>
        <w:t xml:space="preserve">повышен уровень защиты населения и территории сельского поселения Лыхма от угроз природного и техногенного характера, а также обеспечены первичные мере пожарной безопасности. </w:t>
      </w:r>
      <w:r w:rsidRPr="009964D7">
        <w:rPr>
          <w:b/>
          <w:sz w:val="24"/>
          <w:szCs w:val="24"/>
        </w:rPr>
        <w:t xml:space="preserve"> </w:t>
      </w:r>
    </w:p>
    <w:p w:rsidR="000A2E6B" w:rsidRDefault="000A2E6B" w:rsidP="000A2E6B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6C5503" w:rsidRDefault="006C5503" w:rsidP="000A2E6B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0A2E6B" w:rsidRDefault="000A2E6B" w:rsidP="000A2E6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B53EED">
        <w:rPr>
          <w:sz w:val="24"/>
          <w:szCs w:val="24"/>
        </w:rPr>
        <w:t xml:space="preserve">По муниципальной программе </w:t>
      </w:r>
      <w:r w:rsidRPr="00D81D0A">
        <w:rPr>
          <w:b/>
          <w:sz w:val="28"/>
          <w:szCs w:val="28"/>
          <w:u w:val="single"/>
        </w:rPr>
        <w:t>«Развитие жилищно-коммунального комплекса и повышение энергетической эффективности</w:t>
      </w:r>
      <w:r w:rsidRPr="00D81D0A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                         </w:t>
      </w:r>
      <w:r w:rsidRPr="00D81D0A">
        <w:rPr>
          <w:b/>
          <w:bCs/>
          <w:sz w:val="28"/>
          <w:szCs w:val="28"/>
          <w:u w:val="single"/>
        </w:rPr>
        <w:t>на 2014 - 2016 годы</w:t>
      </w:r>
      <w:r w:rsidRPr="00D81D0A">
        <w:rPr>
          <w:b/>
          <w:sz w:val="28"/>
          <w:szCs w:val="28"/>
          <w:u w:val="single"/>
        </w:rPr>
        <w:t>»</w:t>
      </w:r>
      <w:r w:rsidRPr="00B53EED">
        <w:rPr>
          <w:sz w:val="24"/>
          <w:szCs w:val="24"/>
        </w:rPr>
        <w:t xml:space="preserve">, в период </w:t>
      </w:r>
      <w:r>
        <w:rPr>
          <w:sz w:val="24"/>
          <w:szCs w:val="24"/>
        </w:rPr>
        <w:t>действия</w:t>
      </w:r>
      <w:r w:rsidRPr="00B53EE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программы</w:t>
      </w:r>
      <w:r w:rsidRPr="00B53EED">
        <w:rPr>
          <w:sz w:val="24"/>
          <w:szCs w:val="24"/>
        </w:rPr>
        <w:t xml:space="preserve">, кассовое исполнение составило </w:t>
      </w:r>
      <w:r>
        <w:rPr>
          <w:sz w:val="24"/>
          <w:szCs w:val="24"/>
        </w:rPr>
        <w:t>73</w:t>
      </w:r>
      <w:r w:rsidRPr="00B53EED">
        <w:rPr>
          <w:sz w:val="24"/>
          <w:szCs w:val="24"/>
        </w:rPr>
        <w:t xml:space="preserve">% при достижении целевых показателей на уровне 91%, </w:t>
      </w:r>
    </w:p>
    <w:p w:rsidR="000A2E6B" w:rsidRDefault="000A2E6B" w:rsidP="000A2E6B">
      <w:pPr>
        <w:pStyle w:val="3"/>
        <w:keepNext/>
        <w:spacing w:after="0"/>
        <w:ind w:left="0" w:firstLine="709"/>
        <w:jc w:val="both"/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17994B43" wp14:editId="6EE8F59F">
            <wp:extent cx="5295900" cy="26765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A2E6B" w:rsidRPr="006740AD" w:rsidRDefault="000A2E6B" w:rsidP="000A2E6B">
      <w:pPr>
        <w:pStyle w:val="ab"/>
        <w:jc w:val="both"/>
        <w:rPr>
          <w:color w:val="auto"/>
          <w:sz w:val="24"/>
          <w:szCs w:val="24"/>
        </w:rPr>
      </w:pPr>
      <w:r w:rsidRPr="006740AD">
        <w:rPr>
          <w:color w:val="auto"/>
          <w:sz w:val="24"/>
          <w:szCs w:val="24"/>
        </w:rPr>
        <w:t xml:space="preserve">Выполнение целевых показателей, кассовое исполнение по годам, </w:t>
      </w:r>
      <w:proofErr w:type="gramStart"/>
      <w:r w:rsidRPr="006740AD">
        <w:rPr>
          <w:color w:val="auto"/>
          <w:sz w:val="24"/>
          <w:szCs w:val="24"/>
        </w:rPr>
        <w:t>в</w:t>
      </w:r>
      <w:proofErr w:type="gramEnd"/>
      <w:r w:rsidRPr="006740AD">
        <w:rPr>
          <w:color w:val="auto"/>
          <w:sz w:val="24"/>
          <w:szCs w:val="24"/>
        </w:rPr>
        <w:t xml:space="preserve"> %%</w:t>
      </w:r>
    </w:p>
    <w:p w:rsidR="000A2E6B" w:rsidRPr="00D84365" w:rsidRDefault="000A2E6B" w:rsidP="000A2E6B">
      <w:pPr>
        <w:pStyle w:val="3"/>
        <w:spacing w:after="0"/>
        <w:ind w:left="0" w:firstLine="709"/>
        <w:jc w:val="both"/>
        <w:rPr>
          <w:kern w:val="2"/>
          <w:sz w:val="24"/>
          <w:szCs w:val="24"/>
        </w:rPr>
      </w:pPr>
      <w:r w:rsidRPr="001C799D">
        <w:rPr>
          <w:sz w:val="24"/>
          <w:szCs w:val="24"/>
        </w:rPr>
        <w:t>Целью муниципальной программы является</w:t>
      </w:r>
      <w:r>
        <w:rPr>
          <w:sz w:val="24"/>
          <w:szCs w:val="24"/>
        </w:rPr>
        <w:t xml:space="preserve"> </w:t>
      </w:r>
      <w:r w:rsidRPr="00D84365">
        <w:rPr>
          <w:sz w:val="24"/>
          <w:szCs w:val="24"/>
        </w:rPr>
        <w:t>развитие жилищно-коммунального комплекса и повышение энергетической эффективности в сельском поселении Лыхма</w:t>
      </w:r>
      <w:r w:rsidRPr="00D84365">
        <w:rPr>
          <w:kern w:val="2"/>
          <w:sz w:val="24"/>
          <w:szCs w:val="24"/>
        </w:rPr>
        <w:t>.</w:t>
      </w:r>
    </w:p>
    <w:p w:rsidR="000A2E6B" w:rsidRPr="00D84365" w:rsidRDefault="000A2E6B" w:rsidP="000A2E6B">
      <w:pPr>
        <w:pStyle w:val="3"/>
        <w:spacing w:after="0"/>
        <w:ind w:left="720"/>
        <w:jc w:val="both"/>
        <w:rPr>
          <w:sz w:val="24"/>
          <w:szCs w:val="24"/>
        </w:rPr>
      </w:pPr>
      <w:r w:rsidRPr="00D84365">
        <w:rPr>
          <w:sz w:val="24"/>
          <w:szCs w:val="24"/>
        </w:rPr>
        <w:t>Для достижения цели муниципальной программы были исполнены следующие</w:t>
      </w:r>
    </w:p>
    <w:p w:rsidR="000A2E6B" w:rsidRPr="001C799D" w:rsidRDefault="000A2E6B" w:rsidP="000A2E6B">
      <w:pPr>
        <w:pStyle w:val="3"/>
        <w:spacing w:after="0"/>
        <w:ind w:left="720"/>
        <w:jc w:val="both"/>
        <w:rPr>
          <w:sz w:val="24"/>
          <w:szCs w:val="24"/>
        </w:rPr>
      </w:pPr>
      <w:r w:rsidRPr="001C799D">
        <w:rPr>
          <w:sz w:val="24"/>
          <w:szCs w:val="24"/>
        </w:rPr>
        <w:t>задачи:</w:t>
      </w:r>
    </w:p>
    <w:p w:rsidR="000A2E6B" w:rsidRPr="00BB76BF" w:rsidRDefault="000A2E6B" w:rsidP="000A2E6B">
      <w:pPr>
        <w:pStyle w:val="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1C799D">
        <w:rPr>
          <w:sz w:val="24"/>
          <w:szCs w:val="24"/>
        </w:rPr>
        <w:t>повышение  эффективности  использования  энергетических ресурсов в систе</w:t>
      </w:r>
      <w:r>
        <w:rPr>
          <w:sz w:val="24"/>
          <w:szCs w:val="24"/>
        </w:rPr>
        <w:t xml:space="preserve">мах коммунальной </w:t>
      </w:r>
      <w:r w:rsidRPr="00BB76BF">
        <w:rPr>
          <w:sz w:val="24"/>
          <w:szCs w:val="24"/>
        </w:rPr>
        <w:t>инфраструктуры, в рамках данной задачи были проведены следующие мероприятия:</w:t>
      </w:r>
    </w:p>
    <w:p w:rsidR="000A2E6B" w:rsidRPr="00BB76BF" w:rsidRDefault="000A2E6B" w:rsidP="000A2E6B">
      <w:pPr>
        <w:pStyle w:val="3"/>
        <w:spacing w:after="0"/>
        <w:ind w:left="0" w:firstLine="568"/>
        <w:jc w:val="both"/>
        <w:rPr>
          <w:sz w:val="24"/>
          <w:szCs w:val="24"/>
        </w:rPr>
      </w:pPr>
      <w:r w:rsidRPr="00BB76BF">
        <w:rPr>
          <w:rFonts w:eastAsia="Times New Roman"/>
          <w:kern w:val="0"/>
          <w:sz w:val="24"/>
          <w:szCs w:val="24"/>
          <w:lang w:eastAsia="ru-RU"/>
        </w:rPr>
        <w:t xml:space="preserve">1) поэтапная замена ламп накаливания высокой мощности </w:t>
      </w:r>
      <w:proofErr w:type="gramStart"/>
      <w:r w:rsidRPr="00BB76BF">
        <w:rPr>
          <w:rFonts w:eastAsia="Times New Roman"/>
          <w:kern w:val="0"/>
          <w:sz w:val="24"/>
          <w:szCs w:val="24"/>
          <w:lang w:eastAsia="ru-RU"/>
        </w:rPr>
        <w:t>на</w:t>
      </w:r>
      <w:proofErr w:type="gramEnd"/>
      <w:r w:rsidRPr="00BB76BF">
        <w:rPr>
          <w:rFonts w:eastAsia="Times New Roman"/>
          <w:kern w:val="0"/>
          <w:sz w:val="24"/>
          <w:szCs w:val="24"/>
          <w:lang w:eastAsia="ru-RU"/>
        </w:rPr>
        <w:t xml:space="preserve"> энергосберегающие. </w:t>
      </w:r>
      <w:r w:rsidRPr="00BB76BF">
        <w:rPr>
          <w:sz w:val="24"/>
          <w:szCs w:val="24"/>
        </w:rPr>
        <w:t xml:space="preserve">Успешная реализация данного мероприятия позволила снизить общий объем потребления электроэнергии в 2014 году на 3% (в 2014 году – 6 596 </w:t>
      </w:r>
      <w:proofErr w:type="spellStart"/>
      <w:r w:rsidRPr="00BB76BF">
        <w:rPr>
          <w:sz w:val="24"/>
          <w:szCs w:val="24"/>
        </w:rPr>
        <w:t>кВ</w:t>
      </w:r>
      <w:proofErr w:type="spellEnd"/>
      <w:r w:rsidRPr="00BB76BF">
        <w:rPr>
          <w:sz w:val="24"/>
          <w:szCs w:val="24"/>
        </w:rPr>
        <w:t xml:space="preserve">/ч, в 2013 году – 6 800 </w:t>
      </w:r>
      <w:proofErr w:type="spellStart"/>
      <w:r w:rsidRPr="00BB76BF">
        <w:rPr>
          <w:sz w:val="24"/>
          <w:szCs w:val="24"/>
        </w:rPr>
        <w:t>кВ</w:t>
      </w:r>
      <w:proofErr w:type="spellEnd"/>
      <w:r w:rsidRPr="00BB76BF">
        <w:rPr>
          <w:sz w:val="24"/>
          <w:szCs w:val="24"/>
        </w:rPr>
        <w:t xml:space="preserve">/ч). </w:t>
      </w:r>
      <w:r w:rsidRPr="00BB76BF">
        <w:rPr>
          <w:rFonts w:eastAsia="Times New Roman"/>
          <w:kern w:val="0"/>
          <w:sz w:val="24"/>
          <w:szCs w:val="24"/>
          <w:lang w:eastAsia="ru-RU"/>
        </w:rPr>
        <w:t xml:space="preserve">В 2015 году данное мероприятие повлияло на экономию бюджетных средств, а так же </w:t>
      </w:r>
      <w:r w:rsidRPr="00BB76BF">
        <w:rPr>
          <w:sz w:val="24"/>
          <w:szCs w:val="24"/>
        </w:rPr>
        <w:t xml:space="preserve">территориальная расположенность сельского поселения, которая дает возможность совершенствования контроля отключения уличного освещения в весенне-летний период в ночное и вечернее время суток. В 2016 году так же проведены мероприятия по замене ламп, остаток бюджетных средств в связи с переносом </w:t>
      </w:r>
      <w:proofErr w:type="gramStart"/>
      <w:r w:rsidRPr="00BB76BF">
        <w:rPr>
          <w:sz w:val="24"/>
          <w:szCs w:val="24"/>
        </w:rPr>
        <w:t>сроков проведения измерений сопротивления изоляции проводов</w:t>
      </w:r>
      <w:proofErr w:type="gramEnd"/>
      <w:r w:rsidRPr="00BB76BF">
        <w:rPr>
          <w:sz w:val="24"/>
          <w:szCs w:val="24"/>
        </w:rPr>
        <w:t xml:space="preserve"> и кабелей. </w:t>
      </w:r>
    </w:p>
    <w:p w:rsidR="000A2E6B" w:rsidRPr="00BB76BF" w:rsidRDefault="000A2E6B" w:rsidP="000A2E6B">
      <w:pPr>
        <w:pStyle w:val="3"/>
        <w:spacing w:after="0"/>
        <w:ind w:left="0" w:firstLine="568"/>
        <w:jc w:val="both"/>
        <w:rPr>
          <w:sz w:val="24"/>
          <w:szCs w:val="24"/>
        </w:rPr>
      </w:pPr>
      <w:r w:rsidRPr="00BB76BF">
        <w:rPr>
          <w:sz w:val="24"/>
          <w:szCs w:val="24"/>
        </w:rPr>
        <w:t xml:space="preserve">2)      </w:t>
      </w:r>
      <w:r w:rsidRPr="00BB76BF">
        <w:rPr>
          <w:rFonts w:eastAsia="Times New Roman"/>
          <w:kern w:val="0"/>
          <w:sz w:val="24"/>
          <w:szCs w:val="24"/>
          <w:lang w:eastAsia="ru-RU"/>
        </w:rPr>
        <w:t>проведение обследования проводов и кабелей в здании администрации с целью выявления нарушения целостности изоляции и дальнейшего ремонта</w:t>
      </w:r>
    </w:p>
    <w:p w:rsidR="000A2E6B" w:rsidRPr="00BB76BF" w:rsidRDefault="000A2E6B" w:rsidP="000A2E6B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 w:rsidRPr="00BB76BF">
        <w:t>повышение уровня благоустройства территории сельского поселения Лыхма, в рамках данной задачи были проведены следующие мероприятия:</w:t>
      </w:r>
    </w:p>
    <w:p w:rsidR="000A2E6B" w:rsidRPr="00BB76BF" w:rsidRDefault="000A2E6B" w:rsidP="000A2E6B">
      <w:pPr>
        <w:pStyle w:val="3"/>
        <w:ind w:left="0" w:firstLine="928"/>
        <w:jc w:val="both"/>
        <w:rPr>
          <w:sz w:val="24"/>
          <w:szCs w:val="24"/>
        </w:rPr>
      </w:pPr>
      <w:r w:rsidRPr="00BB76BF">
        <w:rPr>
          <w:sz w:val="24"/>
          <w:szCs w:val="24"/>
        </w:rPr>
        <w:t xml:space="preserve">1)  озеленение территории, полив рассады, и покос травы; </w:t>
      </w:r>
    </w:p>
    <w:p w:rsidR="000A2E6B" w:rsidRPr="00BB76BF" w:rsidRDefault="000A2E6B" w:rsidP="000A2E6B">
      <w:pPr>
        <w:pStyle w:val="3"/>
        <w:ind w:left="0" w:firstLine="928"/>
        <w:jc w:val="both"/>
        <w:rPr>
          <w:sz w:val="24"/>
          <w:szCs w:val="24"/>
        </w:rPr>
      </w:pPr>
      <w:r w:rsidRPr="00BB76BF">
        <w:rPr>
          <w:sz w:val="24"/>
          <w:szCs w:val="24"/>
        </w:rPr>
        <w:t xml:space="preserve">2)  строительство тротуаров; </w:t>
      </w:r>
    </w:p>
    <w:p w:rsidR="000A2E6B" w:rsidRPr="00BB76BF" w:rsidRDefault="000A2E6B" w:rsidP="000A2E6B">
      <w:pPr>
        <w:pStyle w:val="3"/>
        <w:ind w:left="0" w:firstLine="928"/>
        <w:jc w:val="both"/>
        <w:rPr>
          <w:sz w:val="24"/>
          <w:szCs w:val="24"/>
        </w:rPr>
      </w:pPr>
      <w:r w:rsidRPr="00BB76BF">
        <w:rPr>
          <w:sz w:val="24"/>
          <w:szCs w:val="24"/>
        </w:rPr>
        <w:t xml:space="preserve">3)  размещение малых архитектурных форм; </w:t>
      </w:r>
    </w:p>
    <w:p w:rsidR="000A2E6B" w:rsidRPr="00BB76BF" w:rsidRDefault="000A2E6B" w:rsidP="000A2E6B">
      <w:pPr>
        <w:pStyle w:val="3"/>
        <w:ind w:left="0" w:firstLine="928"/>
        <w:jc w:val="both"/>
        <w:rPr>
          <w:sz w:val="24"/>
          <w:szCs w:val="24"/>
        </w:rPr>
      </w:pPr>
      <w:r w:rsidRPr="00BB76BF">
        <w:rPr>
          <w:sz w:val="24"/>
          <w:szCs w:val="24"/>
        </w:rPr>
        <w:t xml:space="preserve">4) детских игровых площадок установка новых или ремонт установленных ранее; </w:t>
      </w:r>
    </w:p>
    <w:p w:rsidR="000A2E6B" w:rsidRPr="00BB76BF" w:rsidRDefault="000A2E6B" w:rsidP="000A2E6B">
      <w:pPr>
        <w:pStyle w:val="3"/>
        <w:ind w:left="0" w:firstLine="928"/>
        <w:jc w:val="both"/>
        <w:rPr>
          <w:sz w:val="24"/>
          <w:szCs w:val="24"/>
        </w:rPr>
      </w:pPr>
      <w:r w:rsidRPr="00BB76BF">
        <w:rPr>
          <w:sz w:val="24"/>
          <w:szCs w:val="24"/>
        </w:rPr>
        <w:t xml:space="preserve">5) выполнение работ по благоустройству придомовой территории вновь возводимых домов, по данному мероприятию отслеживается динамика по нарушению сроков сдачи объектов, в следствии перенесение сроков проведения работ по благоустройству </w:t>
      </w:r>
      <w:proofErr w:type="spellStart"/>
      <w:r w:rsidRPr="00BB76BF">
        <w:rPr>
          <w:sz w:val="24"/>
          <w:szCs w:val="24"/>
        </w:rPr>
        <w:t>придворовых</w:t>
      </w:r>
      <w:proofErr w:type="spellEnd"/>
      <w:r w:rsidRPr="00BB76BF">
        <w:rPr>
          <w:sz w:val="24"/>
          <w:szCs w:val="24"/>
        </w:rPr>
        <w:t xml:space="preserve"> территорий на следующие отчетные года, а это остатки бюджетных средств по текущим финансовым годам;</w:t>
      </w:r>
    </w:p>
    <w:p w:rsidR="000A2E6B" w:rsidRPr="00BB76BF" w:rsidRDefault="000A2E6B" w:rsidP="000A2E6B">
      <w:pPr>
        <w:pStyle w:val="3"/>
        <w:ind w:left="0" w:firstLine="928"/>
        <w:jc w:val="both"/>
        <w:rPr>
          <w:sz w:val="24"/>
          <w:szCs w:val="24"/>
        </w:rPr>
      </w:pPr>
      <w:r w:rsidRPr="00BB76BF">
        <w:rPr>
          <w:sz w:val="24"/>
          <w:szCs w:val="24"/>
        </w:rPr>
        <w:t xml:space="preserve">6) произведены сносы ветхих, жилых домов; </w:t>
      </w:r>
    </w:p>
    <w:p w:rsidR="000A2E6B" w:rsidRPr="00BB76BF" w:rsidRDefault="000A2E6B" w:rsidP="000A2E6B">
      <w:pPr>
        <w:pStyle w:val="3"/>
        <w:ind w:left="0" w:firstLine="928"/>
        <w:jc w:val="both"/>
        <w:rPr>
          <w:sz w:val="24"/>
          <w:szCs w:val="24"/>
        </w:rPr>
      </w:pPr>
      <w:r w:rsidRPr="00BB76BF">
        <w:rPr>
          <w:sz w:val="24"/>
          <w:szCs w:val="24"/>
        </w:rPr>
        <w:t xml:space="preserve">7) выполнены работы по устройству водоотводных лотков. </w:t>
      </w:r>
    </w:p>
    <w:p w:rsidR="000A2E6B" w:rsidRPr="00BB76BF" w:rsidRDefault="000A2E6B" w:rsidP="000A2E6B">
      <w:pPr>
        <w:pStyle w:val="3"/>
        <w:ind w:left="0" w:firstLine="928"/>
        <w:jc w:val="both"/>
        <w:rPr>
          <w:sz w:val="24"/>
          <w:szCs w:val="24"/>
        </w:rPr>
      </w:pPr>
      <w:r w:rsidRPr="00BB76BF">
        <w:rPr>
          <w:sz w:val="24"/>
          <w:szCs w:val="24"/>
        </w:rPr>
        <w:t>8) в 2016 году организовано и предоставлено 72 временных рабочих места несовершеннолетним гражданам в возрасте от 14 до 18 лет</w:t>
      </w:r>
    </w:p>
    <w:p w:rsidR="000A2E6B" w:rsidRPr="00BB76BF" w:rsidRDefault="000A2E6B" w:rsidP="000A2E6B">
      <w:pPr>
        <w:pStyle w:val="3"/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BB76BF">
        <w:rPr>
          <w:sz w:val="24"/>
          <w:szCs w:val="24"/>
        </w:rPr>
        <w:t xml:space="preserve">Комплекс проведенных мероприятий позволил повысить уровень благоустройства </w:t>
      </w:r>
      <w:r w:rsidRPr="00BB76BF">
        <w:rPr>
          <w:sz w:val="24"/>
          <w:szCs w:val="24"/>
        </w:rPr>
        <w:lastRenderedPageBreak/>
        <w:t>территории сельского поселения Лыхма.</w:t>
      </w:r>
    </w:p>
    <w:p w:rsidR="000A2E6B" w:rsidRPr="002E570C" w:rsidRDefault="000A2E6B" w:rsidP="000A2E6B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2E570C">
        <w:rPr>
          <w:b/>
          <w:sz w:val="28"/>
          <w:szCs w:val="28"/>
        </w:rPr>
        <w:t>Освоение бюджетных средств и выполнение по целевым показателям в разрезе по годам</w:t>
      </w:r>
    </w:p>
    <w:tbl>
      <w:tblPr>
        <w:tblStyle w:val="aa"/>
        <w:tblW w:w="9652" w:type="dxa"/>
        <w:tblLook w:val="04A0" w:firstRow="1" w:lastRow="0" w:firstColumn="1" w:lastColumn="0" w:noHBand="0" w:noVBand="1"/>
      </w:tblPr>
      <w:tblGrid>
        <w:gridCol w:w="1544"/>
        <w:gridCol w:w="1991"/>
        <w:gridCol w:w="2272"/>
        <w:gridCol w:w="1853"/>
        <w:gridCol w:w="1992"/>
      </w:tblGrid>
      <w:tr w:rsidR="000A2E6B" w:rsidRPr="00AA3230" w:rsidTr="00B87F25">
        <w:trPr>
          <w:trHeight w:val="1628"/>
        </w:trPr>
        <w:tc>
          <w:tcPr>
            <w:tcW w:w="1544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>Отчетный год</w:t>
            </w:r>
          </w:p>
        </w:tc>
        <w:tc>
          <w:tcPr>
            <w:tcW w:w="1991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>Объем бюджетных ассигнований на реализацию,         тыс. руб.</w:t>
            </w:r>
          </w:p>
        </w:tc>
        <w:tc>
          <w:tcPr>
            <w:tcW w:w="2272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>Фактические объемы бюджетных ассигнований на реализацию муниципальной программы,  тыс. руб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853" w:type="dxa"/>
          </w:tcPr>
          <w:p w:rsidR="000A2E6B" w:rsidRDefault="000A2E6B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 xml:space="preserve">Процент исполнения </w:t>
            </w:r>
          </w:p>
        </w:tc>
        <w:tc>
          <w:tcPr>
            <w:tcW w:w="1992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>Выполнение по целевым показателям</w:t>
            </w:r>
          </w:p>
        </w:tc>
      </w:tr>
      <w:tr w:rsidR="000A2E6B" w:rsidRPr="00AA3230" w:rsidTr="00B87F25">
        <w:trPr>
          <w:trHeight w:val="404"/>
        </w:trPr>
        <w:tc>
          <w:tcPr>
            <w:tcW w:w="1544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2014</w:t>
            </w:r>
          </w:p>
        </w:tc>
        <w:tc>
          <w:tcPr>
            <w:tcW w:w="1991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3684,7</w:t>
            </w:r>
          </w:p>
        </w:tc>
        <w:tc>
          <w:tcPr>
            <w:tcW w:w="2272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3684,7</w:t>
            </w:r>
          </w:p>
        </w:tc>
        <w:tc>
          <w:tcPr>
            <w:tcW w:w="1853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992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100%</w:t>
            </w:r>
          </w:p>
        </w:tc>
      </w:tr>
      <w:tr w:rsidR="000A2E6B" w:rsidRPr="00AA3230" w:rsidTr="00B87F25">
        <w:trPr>
          <w:trHeight w:val="404"/>
        </w:trPr>
        <w:tc>
          <w:tcPr>
            <w:tcW w:w="1544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2015</w:t>
            </w:r>
          </w:p>
        </w:tc>
        <w:tc>
          <w:tcPr>
            <w:tcW w:w="1991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4256,2</w:t>
            </w:r>
          </w:p>
        </w:tc>
        <w:tc>
          <w:tcPr>
            <w:tcW w:w="2272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2335,9</w:t>
            </w:r>
          </w:p>
        </w:tc>
        <w:tc>
          <w:tcPr>
            <w:tcW w:w="1853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54,9%</w:t>
            </w:r>
          </w:p>
        </w:tc>
        <w:tc>
          <w:tcPr>
            <w:tcW w:w="1992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100%</w:t>
            </w:r>
          </w:p>
        </w:tc>
      </w:tr>
      <w:tr w:rsidR="000A2E6B" w:rsidRPr="00AA3230" w:rsidTr="00B87F25">
        <w:trPr>
          <w:trHeight w:val="426"/>
        </w:trPr>
        <w:tc>
          <w:tcPr>
            <w:tcW w:w="1544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2016</w:t>
            </w:r>
          </w:p>
        </w:tc>
        <w:tc>
          <w:tcPr>
            <w:tcW w:w="1991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6025,2</w:t>
            </w:r>
          </w:p>
        </w:tc>
        <w:tc>
          <w:tcPr>
            <w:tcW w:w="2272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3883,3</w:t>
            </w:r>
          </w:p>
        </w:tc>
        <w:tc>
          <w:tcPr>
            <w:tcW w:w="1853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64,5%</w:t>
            </w:r>
          </w:p>
        </w:tc>
        <w:tc>
          <w:tcPr>
            <w:tcW w:w="1992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100%</w:t>
            </w:r>
          </w:p>
        </w:tc>
      </w:tr>
    </w:tbl>
    <w:p w:rsidR="000A2E6B" w:rsidRDefault="000A2E6B" w:rsidP="000A2E6B">
      <w:pPr>
        <w:pStyle w:val="3"/>
        <w:spacing w:after="0"/>
        <w:ind w:left="0"/>
        <w:jc w:val="both"/>
        <w:rPr>
          <w:sz w:val="24"/>
          <w:szCs w:val="24"/>
        </w:rPr>
      </w:pPr>
    </w:p>
    <w:p w:rsidR="000A2E6B" w:rsidRDefault="000A2E6B" w:rsidP="000A2E6B">
      <w:pPr>
        <w:pStyle w:val="3"/>
        <w:tabs>
          <w:tab w:val="left" w:pos="993"/>
        </w:tabs>
        <w:spacing w:after="0"/>
        <w:ind w:left="0" w:firstLine="709"/>
        <w:jc w:val="both"/>
        <w:rPr>
          <w:b/>
          <w:sz w:val="24"/>
          <w:szCs w:val="24"/>
        </w:rPr>
      </w:pPr>
      <w:r w:rsidRPr="00BB76BF">
        <w:rPr>
          <w:b/>
          <w:sz w:val="24"/>
          <w:szCs w:val="24"/>
        </w:rPr>
        <w:t>Анализируя кассовое исполнение муниципальной программы к утвержденным годовым лимитам, отслеживается снижение эффективности бюджетных расходов,  однако это не повлияло на достижение поставленных задач и целевых показателей, что свидетельствует</w:t>
      </w:r>
      <w:r w:rsidRPr="00301A14">
        <w:rPr>
          <w:b/>
          <w:sz w:val="24"/>
          <w:szCs w:val="24"/>
        </w:rPr>
        <w:t xml:space="preserve"> об эффективной реализации муниципальной программы. </w:t>
      </w:r>
      <w:r w:rsidRPr="00D1096F">
        <w:rPr>
          <w:b/>
          <w:sz w:val="24"/>
          <w:szCs w:val="24"/>
        </w:rPr>
        <w:t xml:space="preserve">Ответственному исполнителю муниципальной программы администрации сельского поселения </w:t>
      </w:r>
      <w:r>
        <w:rPr>
          <w:b/>
          <w:sz w:val="24"/>
          <w:szCs w:val="24"/>
        </w:rPr>
        <w:t>Лыхма</w:t>
      </w:r>
      <w:r w:rsidRPr="00D1096F">
        <w:rPr>
          <w:b/>
          <w:sz w:val="24"/>
          <w:szCs w:val="24"/>
        </w:rPr>
        <w:t>, необходимо тщательнее планировать объемы бюджетных ассигнований на реализацию мероприятий.</w:t>
      </w:r>
      <w:r>
        <w:rPr>
          <w:b/>
          <w:sz w:val="24"/>
          <w:szCs w:val="24"/>
        </w:rPr>
        <w:t xml:space="preserve"> М</w:t>
      </w:r>
      <w:r w:rsidRPr="00301A14">
        <w:rPr>
          <w:b/>
          <w:sz w:val="24"/>
          <w:szCs w:val="24"/>
        </w:rPr>
        <w:t>униципальную программу сельского поселения Лыхма признать исполненной</w:t>
      </w:r>
      <w:r>
        <w:rPr>
          <w:b/>
          <w:sz w:val="24"/>
          <w:szCs w:val="24"/>
        </w:rPr>
        <w:t>,</w:t>
      </w:r>
      <w:r w:rsidRPr="00301A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 w:rsidRPr="00301A14">
        <w:rPr>
          <w:b/>
          <w:sz w:val="24"/>
          <w:szCs w:val="24"/>
        </w:rPr>
        <w:t>сновная цель достигнут</w:t>
      </w:r>
      <w:r>
        <w:rPr>
          <w:b/>
          <w:sz w:val="24"/>
          <w:szCs w:val="24"/>
        </w:rPr>
        <w:t>а.</w:t>
      </w:r>
    </w:p>
    <w:p w:rsidR="000A2E6B" w:rsidRDefault="000A2E6B" w:rsidP="000A2E6B">
      <w:pPr>
        <w:pStyle w:val="3"/>
        <w:tabs>
          <w:tab w:val="left" w:pos="993"/>
        </w:tabs>
        <w:spacing w:after="0"/>
        <w:ind w:left="0" w:firstLine="709"/>
        <w:jc w:val="both"/>
        <w:rPr>
          <w:b/>
          <w:sz w:val="24"/>
          <w:szCs w:val="24"/>
        </w:rPr>
      </w:pPr>
    </w:p>
    <w:p w:rsidR="000A2E6B" w:rsidRPr="00D1096F" w:rsidRDefault="000A2E6B" w:rsidP="000A2E6B">
      <w:pPr>
        <w:pStyle w:val="3"/>
        <w:tabs>
          <w:tab w:val="left" w:pos="993"/>
        </w:tabs>
        <w:spacing w:after="0"/>
        <w:ind w:left="0" w:firstLine="709"/>
        <w:jc w:val="both"/>
        <w:rPr>
          <w:b/>
          <w:sz w:val="24"/>
          <w:szCs w:val="24"/>
        </w:rPr>
      </w:pPr>
    </w:p>
    <w:p w:rsidR="000A2E6B" w:rsidRDefault="000F4FC2" w:rsidP="000A2E6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381.95pt;margin-top:-24.95pt;width:58.2pt;height:19.2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color="white [3212]" strokecolor="white [3212]" strokeweight="0">
            <v:textbox>
              <w:txbxContent>
                <w:p w:rsidR="000A2E6B" w:rsidRPr="002E570C" w:rsidRDefault="000A2E6B" w:rsidP="000A2E6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A2E6B" w:rsidRPr="00E76336">
        <w:rPr>
          <w:sz w:val="24"/>
          <w:szCs w:val="24"/>
        </w:rPr>
        <w:t xml:space="preserve">По муниципальной программе </w:t>
      </w:r>
      <w:r w:rsidR="000A2E6B" w:rsidRPr="00311A0F">
        <w:rPr>
          <w:b/>
          <w:sz w:val="28"/>
          <w:szCs w:val="28"/>
          <w:u w:val="single"/>
        </w:rPr>
        <w:t>«Развитие муниципальной службы сельского поселения Лыхма на 2014-2016 годы»</w:t>
      </w:r>
      <w:r w:rsidR="000A2E6B">
        <w:rPr>
          <w:sz w:val="24"/>
          <w:szCs w:val="24"/>
        </w:rPr>
        <w:t>,  в</w:t>
      </w:r>
      <w:r w:rsidR="000A2E6B" w:rsidRPr="00E76336">
        <w:rPr>
          <w:sz w:val="24"/>
          <w:szCs w:val="24"/>
        </w:rPr>
        <w:t xml:space="preserve"> период действия муниципальной программы, кассовое исполнение составило </w:t>
      </w:r>
      <w:r w:rsidR="000A2E6B">
        <w:rPr>
          <w:sz w:val="24"/>
          <w:szCs w:val="24"/>
        </w:rPr>
        <w:t>97,4</w:t>
      </w:r>
      <w:r w:rsidR="000A2E6B" w:rsidRPr="00E76336">
        <w:rPr>
          <w:sz w:val="24"/>
          <w:szCs w:val="24"/>
        </w:rPr>
        <w:t xml:space="preserve">% при достижении целевых показателей на уровне 100%, </w:t>
      </w:r>
    </w:p>
    <w:p w:rsidR="000A2E6B" w:rsidRDefault="000A2E6B" w:rsidP="000A2E6B">
      <w:pPr>
        <w:pStyle w:val="3"/>
        <w:keepNext/>
        <w:spacing w:after="0"/>
        <w:ind w:left="0" w:firstLine="709"/>
        <w:jc w:val="both"/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7A23BC02" wp14:editId="47F0A478">
            <wp:extent cx="4914900" cy="30384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A2E6B" w:rsidRPr="006740AD" w:rsidRDefault="000A2E6B" w:rsidP="000A2E6B">
      <w:pPr>
        <w:pStyle w:val="ab"/>
        <w:jc w:val="both"/>
        <w:rPr>
          <w:color w:val="auto"/>
          <w:sz w:val="24"/>
          <w:szCs w:val="24"/>
        </w:rPr>
      </w:pPr>
      <w:r w:rsidRPr="006740AD">
        <w:rPr>
          <w:color w:val="auto"/>
          <w:sz w:val="24"/>
          <w:szCs w:val="24"/>
        </w:rPr>
        <w:t xml:space="preserve">Выполнение целевых показателей, кассовое исполнение по годам, </w:t>
      </w:r>
      <w:proofErr w:type="gramStart"/>
      <w:r w:rsidRPr="006740AD">
        <w:rPr>
          <w:color w:val="auto"/>
          <w:sz w:val="24"/>
          <w:szCs w:val="24"/>
        </w:rPr>
        <w:t>в</w:t>
      </w:r>
      <w:proofErr w:type="gramEnd"/>
      <w:r w:rsidRPr="006740AD">
        <w:rPr>
          <w:color w:val="auto"/>
          <w:sz w:val="24"/>
          <w:szCs w:val="24"/>
        </w:rPr>
        <w:t xml:space="preserve"> %%</w:t>
      </w:r>
    </w:p>
    <w:p w:rsidR="000A2E6B" w:rsidRPr="00D84365" w:rsidRDefault="000A2E6B" w:rsidP="000A2E6B">
      <w:pPr>
        <w:pStyle w:val="3"/>
        <w:spacing w:after="0"/>
        <w:ind w:left="0" w:firstLine="709"/>
        <w:jc w:val="both"/>
        <w:rPr>
          <w:kern w:val="2"/>
          <w:sz w:val="24"/>
          <w:szCs w:val="24"/>
        </w:rPr>
      </w:pPr>
      <w:r w:rsidRPr="00E76336">
        <w:rPr>
          <w:sz w:val="24"/>
          <w:szCs w:val="24"/>
        </w:rPr>
        <w:t xml:space="preserve">Целью муниципальной программы является создание условий для развития и совершенствования муниципальной службы в сельском поселении Лыхма и  повышение </w:t>
      </w:r>
      <w:r>
        <w:rPr>
          <w:sz w:val="24"/>
          <w:szCs w:val="24"/>
        </w:rPr>
        <w:t>эффективности  муниципального управления.</w:t>
      </w:r>
    </w:p>
    <w:p w:rsidR="000A2E6B" w:rsidRPr="00D84365" w:rsidRDefault="000A2E6B" w:rsidP="000A2E6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D84365">
        <w:rPr>
          <w:sz w:val="24"/>
          <w:szCs w:val="24"/>
        </w:rPr>
        <w:t>Для достижения цели муниципальной программы были исполнены следующие</w:t>
      </w:r>
    </w:p>
    <w:p w:rsidR="000A2E6B" w:rsidRDefault="000A2E6B" w:rsidP="000A2E6B">
      <w:pPr>
        <w:pStyle w:val="3"/>
        <w:spacing w:after="0"/>
        <w:ind w:left="0"/>
        <w:jc w:val="both"/>
        <w:rPr>
          <w:sz w:val="24"/>
          <w:szCs w:val="24"/>
        </w:rPr>
      </w:pPr>
      <w:r w:rsidRPr="001C799D">
        <w:rPr>
          <w:sz w:val="24"/>
          <w:szCs w:val="24"/>
        </w:rPr>
        <w:t>задачи:</w:t>
      </w:r>
    </w:p>
    <w:p w:rsidR="000A2E6B" w:rsidRPr="004A35A8" w:rsidRDefault="000A2E6B" w:rsidP="000A2E6B">
      <w:pPr>
        <w:ind w:firstLine="709"/>
        <w:jc w:val="both"/>
      </w:pPr>
      <w:r w:rsidRPr="004A35A8">
        <w:lastRenderedPageBreak/>
        <w:t>совершенствование базы информационно</w:t>
      </w:r>
      <w:r>
        <w:t xml:space="preserve">го и аналитического обеспечения </w:t>
      </w:r>
      <w:r w:rsidRPr="004A35A8">
        <w:t>прохождения муниципальной службы;</w:t>
      </w:r>
    </w:p>
    <w:p w:rsidR="000A2E6B" w:rsidRPr="004A35A8" w:rsidRDefault="000A2E6B" w:rsidP="000A2E6B">
      <w:pPr>
        <w:pStyle w:val="a3"/>
        <w:numPr>
          <w:ilvl w:val="0"/>
          <w:numId w:val="13"/>
        </w:numPr>
        <w:ind w:left="0" w:firstLine="709"/>
        <w:jc w:val="both"/>
      </w:pPr>
      <w:r w:rsidRPr="004A35A8">
        <w:t>совершенствование системы управления кадровыми процессами в организации муниципальной службы;</w:t>
      </w:r>
    </w:p>
    <w:p w:rsidR="000A2E6B" w:rsidRPr="004A35A8" w:rsidRDefault="000A2E6B" w:rsidP="000A2E6B">
      <w:pPr>
        <w:pStyle w:val="a3"/>
        <w:numPr>
          <w:ilvl w:val="0"/>
          <w:numId w:val="13"/>
        </w:numPr>
        <w:ind w:left="0" w:firstLine="709"/>
        <w:jc w:val="both"/>
      </w:pPr>
      <w:r w:rsidRPr="004A35A8">
        <w:t>повышение профессионального уровня муниципальных служащих</w:t>
      </w:r>
      <w:r>
        <w:t xml:space="preserve">, за период действия муниципальной программы 4 муниципальных служащих прослушали курсы </w:t>
      </w:r>
      <w:r w:rsidRPr="004A35A8">
        <w:t>повышени</w:t>
      </w:r>
      <w:r>
        <w:t>я</w:t>
      </w:r>
      <w:r w:rsidRPr="004A35A8">
        <w:t xml:space="preserve"> профессионального уровня;</w:t>
      </w:r>
    </w:p>
    <w:p w:rsidR="000A2E6B" w:rsidRDefault="000A2E6B" w:rsidP="000A2E6B">
      <w:pPr>
        <w:pStyle w:val="a3"/>
        <w:numPr>
          <w:ilvl w:val="0"/>
          <w:numId w:val="13"/>
        </w:numPr>
        <w:ind w:left="0" w:firstLine="709"/>
        <w:jc w:val="both"/>
      </w:pPr>
      <w:r w:rsidRPr="0063163D">
        <w:t xml:space="preserve">формирование благоприятного  общественного  мнения о деятельности муниципальных служащих сельского поселения </w:t>
      </w:r>
      <w:r>
        <w:t>Лыхма</w:t>
      </w:r>
      <w:r w:rsidRPr="0063163D">
        <w:t xml:space="preserve">; </w:t>
      </w:r>
    </w:p>
    <w:p w:rsidR="000A2E6B" w:rsidRPr="004A35A8" w:rsidRDefault="000A2E6B" w:rsidP="000A2E6B">
      <w:pPr>
        <w:pStyle w:val="a3"/>
        <w:numPr>
          <w:ilvl w:val="0"/>
          <w:numId w:val="13"/>
        </w:numPr>
        <w:ind w:left="0" w:firstLine="709"/>
        <w:jc w:val="both"/>
      </w:pPr>
      <w:r w:rsidRPr="004A35A8">
        <w:t>внедрение механизмов противодействия коррупции на муниципальной службе;</w:t>
      </w:r>
    </w:p>
    <w:p w:rsidR="000A2E6B" w:rsidRDefault="000A2E6B" w:rsidP="000A2E6B">
      <w:pPr>
        <w:pStyle w:val="3"/>
        <w:numPr>
          <w:ilvl w:val="0"/>
          <w:numId w:val="13"/>
        </w:numPr>
        <w:spacing w:after="0"/>
        <w:ind w:left="0" w:firstLine="709"/>
        <w:jc w:val="both"/>
        <w:rPr>
          <w:b/>
          <w:color w:val="548DD4" w:themeColor="text2" w:themeTint="99"/>
          <w:sz w:val="24"/>
          <w:szCs w:val="24"/>
        </w:rPr>
      </w:pPr>
      <w:r>
        <w:rPr>
          <w:sz w:val="24"/>
          <w:szCs w:val="24"/>
        </w:rPr>
        <w:t xml:space="preserve">ежегодно </w:t>
      </w:r>
      <w:r w:rsidRPr="004A35A8">
        <w:rPr>
          <w:sz w:val="24"/>
          <w:szCs w:val="24"/>
        </w:rPr>
        <w:t>муниципальны</w:t>
      </w:r>
      <w:r>
        <w:rPr>
          <w:sz w:val="24"/>
          <w:szCs w:val="24"/>
        </w:rPr>
        <w:t>е</w:t>
      </w:r>
      <w:r w:rsidRPr="004A35A8">
        <w:rPr>
          <w:sz w:val="24"/>
          <w:szCs w:val="24"/>
        </w:rPr>
        <w:t xml:space="preserve"> служащи</w:t>
      </w:r>
      <w:r>
        <w:rPr>
          <w:sz w:val="24"/>
          <w:szCs w:val="24"/>
        </w:rPr>
        <w:t xml:space="preserve">е проходят диспансеризацию для сохранения и укрепления </w:t>
      </w:r>
      <w:r w:rsidRPr="004A35A8">
        <w:rPr>
          <w:sz w:val="24"/>
          <w:szCs w:val="24"/>
        </w:rPr>
        <w:t xml:space="preserve">здоровья </w:t>
      </w:r>
    </w:p>
    <w:p w:rsidR="000A2E6B" w:rsidRPr="00744EAF" w:rsidRDefault="000A2E6B" w:rsidP="000A2E6B">
      <w:pPr>
        <w:pStyle w:val="3"/>
        <w:spacing w:after="0"/>
        <w:ind w:left="0" w:firstLine="709"/>
        <w:jc w:val="both"/>
        <w:rPr>
          <w:color w:val="FF0000"/>
          <w:sz w:val="24"/>
          <w:szCs w:val="24"/>
        </w:rPr>
      </w:pPr>
    </w:p>
    <w:p w:rsidR="000A2E6B" w:rsidRPr="002E570C" w:rsidRDefault="000A2E6B" w:rsidP="000A2E6B">
      <w:pPr>
        <w:pStyle w:val="3"/>
        <w:spacing w:after="0"/>
        <w:ind w:left="0"/>
        <w:jc w:val="center"/>
        <w:rPr>
          <w:sz w:val="28"/>
          <w:szCs w:val="28"/>
        </w:rPr>
      </w:pPr>
      <w:r w:rsidRPr="002E570C">
        <w:rPr>
          <w:b/>
          <w:sz w:val="28"/>
          <w:szCs w:val="28"/>
        </w:rPr>
        <w:t>Освоение бюджетных средств и выполнение по целевым показателям в разрезе по годам</w:t>
      </w:r>
    </w:p>
    <w:tbl>
      <w:tblPr>
        <w:tblStyle w:val="aa"/>
        <w:tblW w:w="9652" w:type="dxa"/>
        <w:tblLook w:val="04A0" w:firstRow="1" w:lastRow="0" w:firstColumn="1" w:lastColumn="0" w:noHBand="0" w:noVBand="1"/>
      </w:tblPr>
      <w:tblGrid>
        <w:gridCol w:w="1544"/>
        <w:gridCol w:w="1991"/>
        <w:gridCol w:w="2272"/>
        <w:gridCol w:w="1853"/>
        <w:gridCol w:w="1992"/>
      </w:tblGrid>
      <w:tr w:rsidR="000A2E6B" w:rsidRPr="00AA3230" w:rsidTr="00B87F25">
        <w:trPr>
          <w:trHeight w:val="1628"/>
        </w:trPr>
        <w:tc>
          <w:tcPr>
            <w:tcW w:w="1544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>Отчетный год</w:t>
            </w:r>
          </w:p>
        </w:tc>
        <w:tc>
          <w:tcPr>
            <w:tcW w:w="1991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>Объем бюджетных ассигнований на реализацию,         тыс. руб.</w:t>
            </w:r>
          </w:p>
        </w:tc>
        <w:tc>
          <w:tcPr>
            <w:tcW w:w="2272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>Фактические объемы бюджетных ассигнований на реализацию муниципальной программы,  тыс. руб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853" w:type="dxa"/>
          </w:tcPr>
          <w:p w:rsidR="000A2E6B" w:rsidRDefault="000A2E6B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 xml:space="preserve">Процент исполнения </w:t>
            </w:r>
          </w:p>
        </w:tc>
        <w:tc>
          <w:tcPr>
            <w:tcW w:w="1992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>Выполнение по целевым показателям</w:t>
            </w:r>
          </w:p>
        </w:tc>
      </w:tr>
      <w:tr w:rsidR="000A2E6B" w:rsidRPr="00AA3230" w:rsidTr="00B87F25">
        <w:trPr>
          <w:trHeight w:val="404"/>
        </w:trPr>
        <w:tc>
          <w:tcPr>
            <w:tcW w:w="1544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2014</w:t>
            </w:r>
          </w:p>
        </w:tc>
        <w:tc>
          <w:tcPr>
            <w:tcW w:w="1991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</w:t>
            </w:r>
          </w:p>
        </w:tc>
        <w:tc>
          <w:tcPr>
            <w:tcW w:w="2272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</w:t>
            </w:r>
          </w:p>
        </w:tc>
        <w:tc>
          <w:tcPr>
            <w:tcW w:w="1853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92,2%</w:t>
            </w:r>
          </w:p>
        </w:tc>
        <w:tc>
          <w:tcPr>
            <w:tcW w:w="1992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100%</w:t>
            </w:r>
          </w:p>
        </w:tc>
      </w:tr>
      <w:tr w:rsidR="000A2E6B" w:rsidRPr="00AA3230" w:rsidTr="00B87F25">
        <w:trPr>
          <w:trHeight w:val="421"/>
        </w:trPr>
        <w:tc>
          <w:tcPr>
            <w:tcW w:w="1544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2015</w:t>
            </w:r>
          </w:p>
        </w:tc>
        <w:tc>
          <w:tcPr>
            <w:tcW w:w="1991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2272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1853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100%</w:t>
            </w:r>
          </w:p>
        </w:tc>
        <w:tc>
          <w:tcPr>
            <w:tcW w:w="1992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100%</w:t>
            </w:r>
          </w:p>
        </w:tc>
      </w:tr>
      <w:tr w:rsidR="000A2E6B" w:rsidRPr="00AA3230" w:rsidTr="00B87F25">
        <w:trPr>
          <w:trHeight w:val="426"/>
        </w:trPr>
        <w:tc>
          <w:tcPr>
            <w:tcW w:w="1544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2016</w:t>
            </w:r>
          </w:p>
        </w:tc>
        <w:tc>
          <w:tcPr>
            <w:tcW w:w="1991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2272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1853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100%</w:t>
            </w:r>
          </w:p>
        </w:tc>
        <w:tc>
          <w:tcPr>
            <w:tcW w:w="1992" w:type="dxa"/>
          </w:tcPr>
          <w:p w:rsidR="000A2E6B" w:rsidRPr="00AA3230" w:rsidRDefault="000A2E6B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100%</w:t>
            </w:r>
          </w:p>
        </w:tc>
      </w:tr>
    </w:tbl>
    <w:p w:rsidR="000A2E6B" w:rsidRDefault="000A2E6B" w:rsidP="000A2E6B">
      <w:pPr>
        <w:pStyle w:val="3"/>
        <w:spacing w:after="0"/>
        <w:ind w:left="0" w:firstLine="709"/>
        <w:jc w:val="both"/>
        <w:rPr>
          <w:color w:val="FF0000"/>
          <w:sz w:val="24"/>
          <w:szCs w:val="24"/>
        </w:rPr>
      </w:pPr>
    </w:p>
    <w:p w:rsidR="000A2E6B" w:rsidRDefault="000A2E6B" w:rsidP="000A2E6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0D4C20">
        <w:rPr>
          <w:sz w:val="24"/>
          <w:szCs w:val="24"/>
        </w:rPr>
        <w:t>2014 год освоение сре</w:t>
      </w:r>
      <w:proofErr w:type="gramStart"/>
      <w:r w:rsidRPr="000D4C20">
        <w:rPr>
          <w:sz w:val="24"/>
          <w:szCs w:val="24"/>
        </w:rPr>
        <w:t>дств в р</w:t>
      </w:r>
      <w:proofErr w:type="gramEnd"/>
      <w:r w:rsidRPr="000D4C20">
        <w:rPr>
          <w:sz w:val="24"/>
          <w:szCs w:val="24"/>
        </w:rPr>
        <w:t xml:space="preserve">азмере 66,5 </w:t>
      </w:r>
      <w:proofErr w:type="spellStart"/>
      <w:r w:rsidRPr="000D4C20">
        <w:rPr>
          <w:sz w:val="24"/>
          <w:szCs w:val="24"/>
        </w:rPr>
        <w:t>т.р</w:t>
      </w:r>
      <w:proofErr w:type="spellEnd"/>
      <w:r w:rsidRPr="000D4C20">
        <w:rPr>
          <w:sz w:val="24"/>
          <w:szCs w:val="24"/>
        </w:rPr>
        <w:t>. или 92,2 % от утвержденных годовых лимитов, остаток средств в результате экономии на транспортных расходах и проживанию в гостинице, что не повлияло на достижение целевых показателей на высоком уровне. По 2015 и 2016 году 100 % освоение бюджетных средств,</w:t>
      </w:r>
      <w:r>
        <w:rPr>
          <w:sz w:val="24"/>
          <w:szCs w:val="24"/>
        </w:rPr>
        <w:t xml:space="preserve"> целевые показатели 100%.</w:t>
      </w:r>
    </w:p>
    <w:p w:rsidR="000A2E6B" w:rsidRPr="000D4C20" w:rsidRDefault="000A2E6B" w:rsidP="000A2E6B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</w:p>
    <w:p w:rsidR="000A2E6B" w:rsidRPr="000D4C20" w:rsidRDefault="000A2E6B" w:rsidP="000A2E6B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0D4C20">
        <w:rPr>
          <w:b/>
          <w:sz w:val="24"/>
          <w:szCs w:val="24"/>
        </w:rPr>
        <w:t>Данная муниципальная программа сельского поселения признана эффективной</w:t>
      </w:r>
      <w:r w:rsidR="000F4FC2">
        <w:rPr>
          <w:b/>
          <w:sz w:val="24"/>
          <w:szCs w:val="24"/>
        </w:rPr>
        <w:t xml:space="preserve">. </w:t>
      </w:r>
      <w:r w:rsidRPr="000D4C20">
        <w:rPr>
          <w:b/>
          <w:sz w:val="24"/>
          <w:szCs w:val="24"/>
        </w:rPr>
        <w:t>Реализация предусмотренных мероприятий, позволяет создать условия для оптимального организационно-правового обеспечения   муниципальной службы  сельского поселения Лыхма.</w:t>
      </w:r>
    </w:p>
    <w:p w:rsidR="000F4FC2" w:rsidRPr="00D01624" w:rsidRDefault="000F4FC2" w:rsidP="000F4FC2">
      <w:pPr>
        <w:pStyle w:val="3"/>
        <w:tabs>
          <w:tab w:val="left" w:pos="1680"/>
        </w:tabs>
        <w:ind w:left="0"/>
        <w:jc w:val="both"/>
        <w:rPr>
          <w:b/>
          <w:sz w:val="24"/>
          <w:szCs w:val="24"/>
        </w:rPr>
      </w:pPr>
      <w:r w:rsidRPr="00D01624">
        <w:rPr>
          <w:b/>
          <w:sz w:val="24"/>
          <w:szCs w:val="24"/>
        </w:rPr>
        <w:t xml:space="preserve">            В целях соблюдения рекомендаций по итогам оценки эффективности муниципальных программ поселения за 2015 год, в отчетном периоде органам местного самоуправления поселения была разработана и утверждена единая муниципальная программа поселения по реализации полномочий органов местного самоуправления поселения с выделением основных мероприятий по соответствующим сферам на </w:t>
      </w:r>
      <w:r>
        <w:rPr>
          <w:b/>
          <w:sz w:val="24"/>
          <w:szCs w:val="24"/>
        </w:rPr>
        <w:t xml:space="preserve">период </w:t>
      </w:r>
      <w:r w:rsidRPr="00D01624">
        <w:rPr>
          <w:b/>
          <w:sz w:val="24"/>
          <w:szCs w:val="24"/>
        </w:rPr>
        <w:t>2017-2019 годы</w:t>
      </w:r>
      <w:r w:rsidRPr="00D01624">
        <w:rPr>
          <w:b/>
          <w:color w:val="0000FF"/>
          <w:sz w:val="24"/>
          <w:szCs w:val="24"/>
        </w:rPr>
        <w:t xml:space="preserve">. </w:t>
      </w:r>
      <w:r w:rsidRPr="00D01624">
        <w:rPr>
          <w:b/>
          <w:sz w:val="24"/>
          <w:szCs w:val="24"/>
        </w:rPr>
        <w:t xml:space="preserve">  </w:t>
      </w:r>
    </w:p>
    <w:p w:rsidR="000F4FC2" w:rsidRDefault="000F4FC2" w:rsidP="000F4FC2">
      <w:pPr>
        <w:pStyle w:val="3"/>
        <w:spacing w:after="0"/>
        <w:ind w:left="0" w:firstLine="709"/>
        <w:jc w:val="both"/>
        <w:rPr>
          <w:b/>
          <w:color w:val="FF0000"/>
          <w:sz w:val="24"/>
          <w:szCs w:val="24"/>
        </w:rPr>
      </w:pPr>
    </w:p>
    <w:p w:rsidR="000F4FC2" w:rsidRPr="00D01624" w:rsidRDefault="000F4FC2" w:rsidP="000F4FC2">
      <w:pPr>
        <w:pStyle w:val="3"/>
        <w:tabs>
          <w:tab w:val="left" w:pos="1680"/>
        </w:tabs>
        <w:spacing w:after="0"/>
        <w:ind w:left="0"/>
        <w:jc w:val="both"/>
        <w:rPr>
          <w:sz w:val="24"/>
          <w:szCs w:val="24"/>
        </w:rPr>
      </w:pPr>
      <w:r w:rsidRPr="00D01624">
        <w:rPr>
          <w:sz w:val="24"/>
          <w:szCs w:val="24"/>
        </w:rPr>
        <w:t>Начальник управления экономики,</w:t>
      </w:r>
    </w:p>
    <w:p w:rsidR="000F4FC2" w:rsidRPr="00D01624" w:rsidRDefault="000F4FC2" w:rsidP="000F4FC2">
      <w:pPr>
        <w:rPr>
          <w:rFonts w:eastAsia="Calibri"/>
          <w:kern w:val="1"/>
          <w:lang w:eastAsia="en-US"/>
        </w:rPr>
      </w:pPr>
      <w:r w:rsidRPr="00D01624">
        <w:rPr>
          <w:rFonts w:eastAsia="Calibri"/>
          <w:kern w:val="1"/>
          <w:lang w:eastAsia="en-US"/>
        </w:rPr>
        <w:t>реформ и программ  администрации</w:t>
      </w:r>
    </w:p>
    <w:p w:rsidR="000F4FC2" w:rsidRPr="00D01624" w:rsidRDefault="000F4FC2" w:rsidP="000F4FC2">
      <w:pPr>
        <w:rPr>
          <w:rFonts w:eastAsia="Calibri"/>
          <w:kern w:val="1"/>
          <w:lang w:eastAsia="en-US"/>
        </w:rPr>
      </w:pPr>
      <w:r w:rsidRPr="00D01624">
        <w:rPr>
          <w:rFonts w:eastAsia="Calibri"/>
          <w:kern w:val="1"/>
          <w:lang w:eastAsia="en-US"/>
        </w:rPr>
        <w:t xml:space="preserve">Белоярского района                                                                                              </w:t>
      </w:r>
      <w:proofErr w:type="spellStart"/>
      <w:r w:rsidRPr="00D01624">
        <w:rPr>
          <w:rFonts w:eastAsia="Calibri"/>
          <w:kern w:val="1"/>
          <w:lang w:eastAsia="en-US"/>
        </w:rPr>
        <w:t>Л.М.Бурматова</w:t>
      </w:r>
      <w:proofErr w:type="spellEnd"/>
    </w:p>
    <w:p w:rsidR="000F4FC2" w:rsidRPr="00D01624" w:rsidRDefault="000F4FC2" w:rsidP="000F4FC2">
      <w:pPr>
        <w:rPr>
          <w:rFonts w:eastAsia="Calibri"/>
          <w:kern w:val="1"/>
          <w:lang w:eastAsia="en-US"/>
        </w:rPr>
      </w:pPr>
    </w:p>
    <w:p w:rsidR="000F4FC2" w:rsidRPr="00761003" w:rsidRDefault="000F4FC2" w:rsidP="000F4FC2">
      <w:pPr>
        <w:rPr>
          <w:rFonts w:eastAsia="Calibri"/>
          <w:kern w:val="1"/>
          <w:lang w:eastAsia="en-US"/>
        </w:rPr>
      </w:pPr>
      <w:bookmarkStart w:id="0" w:name="_GoBack"/>
      <w:bookmarkEnd w:id="0"/>
    </w:p>
    <w:p w:rsidR="000F4FC2" w:rsidRPr="00D01624" w:rsidRDefault="000F4FC2" w:rsidP="000F4FC2">
      <w:pPr>
        <w:rPr>
          <w:rFonts w:eastAsia="Calibri"/>
          <w:kern w:val="1"/>
          <w:sz w:val="18"/>
          <w:szCs w:val="18"/>
          <w:lang w:eastAsia="en-US"/>
        </w:rPr>
      </w:pPr>
      <w:r w:rsidRPr="00D01624">
        <w:rPr>
          <w:rFonts w:eastAsia="Calibri"/>
          <w:kern w:val="1"/>
          <w:sz w:val="18"/>
          <w:szCs w:val="18"/>
          <w:lang w:eastAsia="en-US"/>
        </w:rPr>
        <w:t xml:space="preserve">Исполнитель: Мезенцева Е.А. </w:t>
      </w:r>
    </w:p>
    <w:p w:rsidR="000F4FC2" w:rsidRPr="00D01624" w:rsidRDefault="000F4FC2" w:rsidP="000F4FC2">
      <w:pPr>
        <w:rPr>
          <w:rFonts w:eastAsia="Calibri"/>
          <w:kern w:val="1"/>
          <w:sz w:val="18"/>
          <w:szCs w:val="18"/>
          <w:lang w:eastAsia="en-US"/>
        </w:rPr>
      </w:pPr>
      <w:r w:rsidRPr="00D01624">
        <w:rPr>
          <w:rFonts w:eastAsia="Calibri"/>
          <w:kern w:val="1"/>
          <w:sz w:val="18"/>
          <w:szCs w:val="18"/>
          <w:lang w:eastAsia="en-US"/>
        </w:rPr>
        <w:t>тел. 2-06-10</w:t>
      </w:r>
    </w:p>
    <w:p w:rsidR="00CD4CFF" w:rsidRPr="006B169F" w:rsidRDefault="000D37D2" w:rsidP="000D37D2">
      <w:pPr>
        <w:pStyle w:val="3"/>
        <w:ind w:left="0" w:firstLine="709"/>
        <w:jc w:val="both"/>
        <w:rPr>
          <w:b/>
          <w:color w:val="548DD4" w:themeColor="text2" w:themeTint="99"/>
          <w:sz w:val="24"/>
          <w:szCs w:val="24"/>
        </w:rPr>
      </w:pPr>
      <w:r w:rsidRPr="000506A8">
        <w:rPr>
          <w:b/>
          <w:sz w:val="24"/>
          <w:szCs w:val="24"/>
        </w:rPr>
        <w:t>.</w:t>
      </w:r>
    </w:p>
    <w:sectPr w:rsidR="00CD4CFF" w:rsidRPr="006B169F" w:rsidSect="002A02E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2EE"/>
    <w:multiLevelType w:val="hybridMultilevel"/>
    <w:tmpl w:val="E12CD478"/>
    <w:lvl w:ilvl="0" w:tplc="8FB492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840AEE"/>
    <w:multiLevelType w:val="hybridMultilevel"/>
    <w:tmpl w:val="09124846"/>
    <w:lvl w:ilvl="0" w:tplc="262490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10149B9"/>
    <w:multiLevelType w:val="hybridMultilevel"/>
    <w:tmpl w:val="DB5ABB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D73AAF"/>
    <w:multiLevelType w:val="hybridMultilevel"/>
    <w:tmpl w:val="F3349510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F12463"/>
    <w:multiLevelType w:val="hybridMultilevel"/>
    <w:tmpl w:val="525CF282"/>
    <w:lvl w:ilvl="0" w:tplc="262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B31F6"/>
    <w:multiLevelType w:val="hybridMultilevel"/>
    <w:tmpl w:val="D3C60918"/>
    <w:lvl w:ilvl="0" w:tplc="8614210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5CF20BF7"/>
    <w:multiLevelType w:val="hybridMultilevel"/>
    <w:tmpl w:val="7E5C291C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212DD1"/>
    <w:multiLevelType w:val="hybridMultilevel"/>
    <w:tmpl w:val="C096DD42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172133"/>
    <w:multiLevelType w:val="hybridMultilevel"/>
    <w:tmpl w:val="C83C279E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7812C0"/>
    <w:multiLevelType w:val="hybridMultilevel"/>
    <w:tmpl w:val="F594CB40"/>
    <w:lvl w:ilvl="0" w:tplc="262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5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267"/>
    <w:rsid w:val="00027102"/>
    <w:rsid w:val="0004136A"/>
    <w:rsid w:val="0004215F"/>
    <w:rsid w:val="000441A5"/>
    <w:rsid w:val="0007502E"/>
    <w:rsid w:val="00083825"/>
    <w:rsid w:val="00093404"/>
    <w:rsid w:val="000A0FAE"/>
    <w:rsid w:val="000A2E6B"/>
    <w:rsid w:val="000B372F"/>
    <w:rsid w:val="000C0934"/>
    <w:rsid w:val="000D37D2"/>
    <w:rsid w:val="000D4C20"/>
    <w:rsid w:val="000E6588"/>
    <w:rsid w:val="000E7F07"/>
    <w:rsid w:val="000F37FE"/>
    <w:rsid w:val="000F4FC2"/>
    <w:rsid w:val="00113687"/>
    <w:rsid w:val="00131B57"/>
    <w:rsid w:val="00135101"/>
    <w:rsid w:val="00167A6E"/>
    <w:rsid w:val="00171427"/>
    <w:rsid w:val="00174368"/>
    <w:rsid w:val="001849F3"/>
    <w:rsid w:val="001A0E31"/>
    <w:rsid w:val="001C799D"/>
    <w:rsid w:val="001D6EA4"/>
    <w:rsid w:val="002063B4"/>
    <w:rsid w:val="002125BF"/>
    <w:rsid w:val="00221725"/>
    <w:rsid w:val="00252F44"/>
    <w:rsid w:val="00254015"/>
    <w:rsid w:val="002614D6"/>
    <w:rsid w:val="00262F09"/>
    <w:rsid w:val="0028520B"/>
    <w:rsid w:val="00286FF0"/>
    <w:rsid w:val="002A02E5"/>
    <w:rsid w:val="002E570C"/>
    <w:rsid w:val="002F07DE"/>
    <w:rsid w:val="00301A14"/>
    <w:rsid w:val="00311A0F"/>
    <w:rsid w:val="00311CBD"/>
    <w:rsid w:val="00353B58"/>
    <w:rsid w:val="00363649"/>
    <w:rsid w:val="0036668F"/>
    <w:rsid w:val="003A3D3C"/>
    <w:rsid w:val="003D7023"/>
    <w:rsid w:val="004011F3"/>
    <w:rsid w:val="004063B7"/>
    <w:rsid w:val="0040726C"/>
    <w:rsid w:val="00414046"/>
    <w:rsid w:val="00425516"/>
    <w:rsid w:val="004525C6"/>
    <w:rsid w:val="00492295"/>
    <w:rsid w:val="004A18BC"/>
    <w:rsid w:val="004A3184"/>
    <w:rsid w:val="004A6B52"/>
    <w:rsid w:val="004E19BB"/>
    <w:rsid w:val="004E54F2"/>
    <w:rsid w:val="005243D4"/>
    <w:rsid w:val="00531D5A"/>
    <w:rsid w:val="00543590"/>
    <w:rsid w:val="006038E9"/>
    <w:rsid w:val="00621704"/>
    <w:rsid w:val="00630C39"/>
    <w:rsid w:val="00645CF7"/>
    <w:rsid w:val="006461C4"/>
    <w:rsid w:val="00660A44"/>
    <w:rsid w:val="006740AD"/>
    <w:rsid w:val="006A375F"/>
    <w:rsid w:val="006B169F"/>
    <w:rsid w:val="006C5503"/>
    <w:rsid w:val="006D621D"/>
    <w:rsid w:val="006E6DC3"/>
    <w:rsid w:val="00701D86"/>
    <w:rsid w:val="007027EA"/>
    <w:rsid w:val="0070620B"/>
    <w:rsid w:val="00723FA8"/>
    <w:rsid w:val="00734732"/>
    <w:rsid w:val="00744EAF"/>
    <w:rsid w:val="00786903"/>
    <w:rsid w:val="007B3933"/>
    <w:rsid w:val="007D1DF4"/>
    <w:rsid w:val="008106D6"/>
    <w:rsid w:val="0085100B"/>
    <w:rsid w:val="00860183"/>
    <w:rsid w:val="00860DCB"/>
    <w:rsid w:val="0087431E"/>
    <w:rsid w:val="00890A8A"/>
    <w:rsid w:val="008A7BC6"/>
    <w:rsid w:val="008D622C"/>
    <w:rsid w:val="008E30DE"/>
    <w:rsid w:val="00932E4F"/>
    <w:rsid w:val="00956F47"/>
    <w:rsid w:val="00963378"/>
    <w:rsid w:val="00963984"/>
    <w:rsid w:val="00977786"/>
    <w:rsid w:val="009943B4"/>
    <w:rsid w:val="009964D7"/>
    <w:rsid w:val="009972C2"/>
    <w:rsid w:val="009A3445"/>
    <w:rsid w:val="009B2225"/>
    <w:rsid w:val="009B40D8"/>
    <w:rsid w:val="009C5175"/>
    <w:rsid w:val="009D7156"/>
    <w:rsid w:val="009E440D"/>
    <w:rsid w:val="00A0560D"/>
    <w:rsid w:val="00A0634E"/>
    <w:rsid w:val="00A070E5"/>
    <w:rsid w:val="00A203DA"/>
    <w:rsid w:val="00A26676"/>
    <w:rsid w:val="00A56ED5"/>
    <w:rsid w:val="00A6699F"/>
    <w:rsid w:val="00A80A6B"/>
    <w:rsid w:val="00A9255C"/>
    <w:rsid w:val="00A92A89"/>
    <w:rsid w:val="00AA3230"/>
    <w:rsid w:val="00AC2177"/>
    <w:rsid w:val="00AD35DF"/>
    <w:rsid w:val="00B012D9"/>
    <w:rsid w:val="00B12446"/>
    <w:rsid w:val="00B2079F"/>
    <w:rsid w:val="00B208D7"/>
    <w:rsid w:val="00B23EFD"/>
    <w:rsid w:val="00B316B4"/>
    <w:rsid w:val="00B41B8E"/>
    <w:rsid w:val="00B53EED"/>
    <w:rsid w:val="00B82A16"/>
    <w:rsid w:val="00BA76B2"/>
    <w:rsid w:val="00BA7FF0"/>
    <w:rsid w:val="00BB7457"/>
    <w:rsid w:val="00BB76BF"/>
    <w:rsid w:val="00BC6DC2"/>
    <w:rsid w:val="00BE3A5A"/>
    <w:rsid w:val="00C156E5"/>
    <w:rsid w:val="00C26027"/>
    <w:rsid w:val="00C26177"/>
    <w:rsid w:val="00C46CC6"/>
    <w:rsid w:val="00C46E5B"/>
    <w:rsid w:val="00C57CBD"/>
    <w:rsid w:val="00C82925"/>
    <w:rsid w:val="00CA14C6"/>
    <w:rsid w:val="00CA7AD9"/>
    <w:rsid w:val="00CC7545"/>
    <w:rsid w:val="00CD4CFF"/>
    <w:rsid w:val="00D07CF6"/>
    <w:rsid w:val="00D33FB6"/>
    <w:rsid w:val="00D70085"/>
    <w:rsid w:val="00D81D0A"/>
    <w:rsid w:val="00D84365"/>
    <w:rsid w:val="00D969B0"/>
    <w:rsid w:val="00DA131F"/>
    <w:rsid w:val="00DB6DE3"/>
    <w:rsid w:val="00DD0F9D"/>
    <w:rsid w:val="00DE0C83"/>
    <w:rsid w:val="00DE4267"/>
    <w:rsid w:val="00E14DCB"/>
    <w:rsid w:val="00E45CB6"/>
    <w:rsid w:val="00E510C9"/>
    <w:rsid w:val="00E67FE1"/>
    <w:rsid w:val="00E76336"/>
    <w:rsid w:val="00EB7230"/>
    <w:rsid w:val="00EC754E"/>
    <w:rsid w:val="00ED008D"/>
    <w:rsid w:val="00ED61D8"/>
    <w:rsid w:val="00EE65DB"/>
    <w:rsid w:val="00F13DEB"/>
    <w:rsid w:val="00F440D1"/>
    <w:rsid w:val="00F44EE4"/>
    <w:rsid w:val="00F569F9"/>
    <w:rsid w:val="00F72646"/>
    <w:rsid w:val="00F83E78"/>
    <w:rsid w:val="00F84E40"/>
    <w:rsid w:val="00FB7AEE"/>
    <w:rsid w:val="00FC38E3"/>
    <w:rsid w:val="00F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4267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DE4267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E4267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a5">
    <w:name w:val="Заголовок"/>
    <w:basedOn w:val="a"/>
    <w:next w:val="a6"/>
    <w:uiPriority w:val="99"/>
    <w:rsid w:val="00DE4267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DE426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E4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A80A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rsid w:val="000B372F"/>
  </w:style>
  <w:style w:type="character" w:customStyle="1" w:styleId="a4">
    <w:name w:val="Абзац списка Знак"/>
    <w:link w:val="a3"/>
    <w:uiPriority w:val="34"/>
    <w:locked/>
    <w:rsid w:val="00167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69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9F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DA1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unhideWhenUsed/>
    <w:qFormat/>
    <w:rsid w:val="00A0560D"/>
    <w:pPr>
      <w:spacing w:after="200"/>
    </w:pPr>
    <w:rPr>
      <w:b/>
      <w:bCs/>
      <w:color w:val="4F81BD" w:themeColor="accent1"/>
      <w:sz w:val="18"/>
      <w:szCs w:val="18"/>
    </w:rPr>
  </w:style>
  <w:style w:type="paragraph" w:styleId="ac">
    <w:name w:val="Body Text Indent"/>
    <w:basedOn w:val="a"/>
    <w:link w:val="ad"/>
    <w:semiHidden/>
    <w:unhideWhenUsed/>
    <w:rsid w:val="00CC754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CC75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Доля расходов сельского</a:t>
            </a:r>
            <a:r>
              <a:rPr lang="ru-RU" baseline="0"/>
              <a:t> поселения Лыхма</a:t>
            </a:r>
            <a:endParaRPr lang="ru-RU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расходов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Расходы включенные в состав программ</c:v>
                </c:pt>
                <c:pt idx="1">
                  <c:v>Расходы не включенные в состав программ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</c:v>
                </c:pt>
                <c:pt idx="1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389283938626616"/>
          <c:y val="0.43572960927053928"/>
          <c:w val="0.34086486986483516"/>
          <c:h val="0.42514455504382709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98091061402135"/>
          <c:y val="2.6332339525520474E-2"/>
          <c:w val="0.62218127797316469"/>
          <c:h val="0.8439949375260131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Цель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Достижение целевых показателей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Кассовое исполнение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44.4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680960"/>
        <c:axId val="134682496"/>
        <c:axId val="0"/>
      </c:bar3DChart>
      <c:catAx>
        <c:axId val="134680960"/>
        <c:scaling>
          <c:orientation val="minMax"/>
        </c:scaling>
        <c:delete val="0"/>
        <c:axPos val="b"/>
        <c:majorTickMark val="out"/>
        <c:minorTickMark val="none"/>
        <c:tickLblPos val="nextTo"/>
        <c:crossAx val="134682496"/>
        <c:crosses val="autoZero"/>
        <c:auto val="1"/>
        <c:lblAlgn val="ctr"/>
        <c:lblOffset val="100"/>
        <c:noMultiLvlLbl val="0"/>
      </c:catAx>
      <c:valAx>
        <c:axId val="134682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6809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99349290199484"/>
          <c:y val="0.30475176039888219"/>
          <c:w val="0.23559852486793581"/>
          <c:h val="0.51563098302032639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Цель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Достижение целевых показателей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Кассовое исполнение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54.9</c:v>
                </c:pt>
                <c:pt idx="2">
                  <c:v>64.5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6603904"/>
        <c:axId val="162332672"/>
        <c:axId val="0"/>
      </c:bar3DChart>
      <c:catAx>
        <c:axId val="156603904"/>
        <c:scaling>
          <c:orientation val="minMax"/>
        </c:scaling>
        <c:delete val="0"/>
        <c:axPos val="b"/>
        <c:majorTickMark val="out"/>
        <c:minorTickMark val="none"/>
        <c:tickLblPos val="nextTo"/>
        <c:crossAx val="162332672"/>
        <c:crosses val="autoZero"/>
        <c:auto val="1"/>
        <c:lblAlgn val="ctr"/>
        <c:lblOffset val="100"/>
        <c:noMultiLvlLbl val="0"/>
      </c:catAx>
      <c:valAx>
        <c:axId val="162332672"/>
        <c:scaling>
          <c:orientation val="minMax"/>
          <c:min val="10"/>
        </c:scaling>
        <c:delete val="0"/>
        <c:axPos val="l"/>
        <c:numFmt formatCode="General" sourceLinked="1"/>
        <c:majorTickMark val="out"/>
        <c:minorTickMark val="none"/>
        <c:tickLblPos val="nextTo"/>
        <c:crossAx val="156603904"/>
        <c:crosses val="autoZero"/>
        <c:crossBetween val="between"/>
        <c:majorUnit val="10"/>
        <c:minorUnit val="2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Цель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Целевые показатели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Кассовое исполнение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92.2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3839488"/>
        <c:axId val="113849472"/>
        <c:axId val="0"/>
      </c:bar3DChart>
      <c:catAx>
        <c:axId val="113839488"/>
        <c:scaling>
          <c:orientation val="minMax"/>
        </c:scaling>
        <c:delete val="0"/>
        <c:axPos val="b"/>
        <c:majorTickMark val="out"/>
        <c:minorTickMark val="none"/>
        <c:tickLblPos val="nextTo"/>
        <c:crossAx val="113849472"/>
        <c:crosses val="autoZero"/>
        <c:auto val="1"/>
        <c:lblAlgn val="ctr"/>
        <c:lblOffset val="100"/>
        <c:noMultiLvlLbl val="0"/>
      </c:catAx>
      <c:valAx>
        <c:axId val="113849472"/>
        <c:scaling>
          <c:orientation val="minMax"/>
          <c:max val="100"/>
          <c:min val="60"/>
        </c:scaling>
        <c:delete val="0"/>
        <c:axPos val="l"/>
        <c:numFmt formatCode="General" sourceLinked="1"/>
        <c:majorTickMark val="out"/>
        <c:minorTickMark val="none"/>
        <c:tickLblPos val="nextTo"/>
        <c:crossAx val="113839488"/>
        <c:crosses val="autoZero"/>
        <c:crossBetween val="between"/>
        <c:majorUnit val="10"/>
        <c:minorUnit val="0.4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CAD1E-EFF6-49A7-9C3E-99C8F108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4066</TotalTime>
  <Pages>8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KononenkoOE</dc:creator>
  <cp:keywords/>
  <dc:description/>
  <cp:lastModifiedBy>Morgunova</cp:lastModifiedBy>
  <cp:revision>103</cp:revision>
  <cp:lastPrinted>2017-04-28T06:10:00Z</cp:lastPrinted>
  <dcterms:created xsi:type="dcterms:W3CDTF">2015-04-02T06:02:00Z</dcterms:created>
  <dcterms:modified xsi:type="dcterms:W3CDTF">2018-06-25T04:08:00Z</dcterms:modified>
</cp:coreProperties>
</file>